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20" w:type="dxa"/>
        <w:tblLayout w:type="fixed"/>
        <w:tblLook w:val="04A0"/>
      </w:tblPr>
      <w:tblGrid>
        <w:gridCol w:w="1167"/>
        <w:gridCol w:w="1238"/>
        <w:gridCol w:w="1221"/>
        <w:gridCol w:w="877"/>
        <w:gridCol w:w="2495"/>
        <w:gridCol w:w="805"/>
        <w:gridCol w:w="776"/>
        <w:gridCol w:w="954"/>
        <w:gridCol w:w="1167"/>
        <w:gridCol w:w="1239"/>
        <w:gridCol w:w="1005"/>
        <w:gridCol w:w="576"/>
      </w:tblGrid>
      <w:tr w:rsidR="00D1216C" w:rsidTr="00D1216C">
        <w:trPr>
          <w:gridAfter w:val="1"/>
          <w:wAfter w:w="576" w:type="dxa"/>
          <w:trHeight w:val="672"/>
        </w:trPr>
        <w:tc>
          <w:tcPr>
            <w:tcW w:w="12944" w:type="dxa"/>
            <w:gridSpan w:val="11"/>
            <w:tcBorders>
              <w:top w:val="nil"/>
              <w:left w:val="nil"/>
              <w:bottom w:val="nil"/>
              <w:right w:val="nil"/>
            </w:tcBorders>
            <w:vAlign w:val="center"/>
          </w:tcPr>
          <w:p w:rsidR="00D1216C" w:rsidRDefault="00D1216C" w:rsidP="00AA5F9B">
            <w:pPr>
              <w:pStyle w:val="p0"/>
              <w:spacing w:line="360" w:lineRule="auto"/>
              <w:rPr>
                <w:rFonts w:ascii="仿宋_GB2312" w:eastAsia="仿宋_GB2312" w:hAnsi="仿宋_GB2312" w:hint="default"/>
                <w:kern w:val="0"/>
                <w:sz w:val="32"/>
              </w:rPr>
            </w:pPr>
            <w:r>
              <w:rPr>
                <w:rFonts w:ascii="宋体" w:hAnsi="宋体"/>
                <w:b/>
                <w:bCs/>
                <w:sz w:val="28"/>
                <w:szCs w:val="24"/>
              </w:rPr>
              <w:t>附件1：</w:t>
            </w:r>
            <w:r w:rsidRPr="002D2474">
              <w:rPr>
                <w:rFonts w:ascii="宋体" w:hAnsi="宋体"/>
                <w:b/>
                <w:bCs/>
                <w:sz w:val="28"/>
                <w:szCs w:val="24"/>
              </w:rPr>
              <w:t>2019年东营经济技术开发区安全生产监督管理局监管辅助服务人员岗位设置表</w:t>
            </w:r>
          </w:p>
        </w:tc>
      </w:tr>
      <w:tr w:rsidR="00D1216C" w:rsidTr="00255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trPr>
        <w:tc>
          <w:tcPr>
            <w:tcW w:w="1167" w:type="dxa"/>
            <w:vAlign w:val="center"/>
          </w:tcPr>
          <w:p w:rsidR="00255EAC"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用人</w:t>
            </w:r>
          </w:p>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单位</w:t>
            </w:r>
          </w:p>
        </w:tc>
        <w:tc>
          <w:tcPr>
            <w:tcW w:w="1238" w:type="dxa"/>
            <w:vAlign w:val="center"/>
          </w:tcPr>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用工单位</w:t>
            </w:r>
          </w:p>
        </w:tc>
        <w:tc>
          <w:tcPr>
            <w:tcW w:w="1221" w:type="dxa"/>
            <w:vAlign w:val="center"/>
          </w:tcPr>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岗位名称</w:t>
            </w:r>
          </w:p>
        </w:tc>
        <w:tc>
          <w:tcPr>
            <w:tcW w:w="877" w:type="dxa"/>
            <w:vAlign w:val="center"/>
          </w:tcPr>
          <w:p w:rsidR="00255EAC"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岗位</w:t>
            </w:r>
          </w:p>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数量</w:t>
            </w:r>
          </w:p>
        </w:tc>
        <w:tc>
          <w:tcPr>
            <w:tcW w:w="2495" w:type="dxa"/>
            <w:vAlign w:val="center"/>
          </w:tcPr>
          <w:p w:rsidR="00D1216C" w:rsidRPr="008D54EB" w:rsidRDefault="00D1216C" w:rsidP="00932DEF">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专业要求</w:t>
            </w:r>
          </w:p>
        </w:tc>
        <w:tc>
          <w:tcPr>
            <w:tcW w:w="805" w:type="dxa"/>
            <w:vAlign w:val="center"/>
          </w:tcPr>
          <w:p w:rsidR="00255EAC"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户口</w:t>
            </w:r>
          </w:p>
          <w:p w:rsidR="00D1216C" w:rsidRPr="008D54EB" w:rsidRDefault="00255EAC" w:rsidP="00255EAC">
            <w:pPr>
              <w:widowControl/>
              <w:jc w:val="center"/>
              <w:rPr>
                <w:rFonts w:ascii="黑体" w:eastAsia="黑体" w:hAnsi="华文中宋" w:cs="宋体"/>
                <w:b/>
                <w:bCs/>
                <w:kern w:val="0"/>
                <w:sz w:val="24"/>
              </w:rPr>
            </w:pPr>
            <w:r>
              <w:rPr>
                <w:rFonts w:ascii="黑体" w:eastAsia="黑体" w:hAnsi="华文中宋" w:cs="宋体" w:hint="eastAsia"/>
                <w:b/>
                <w:bCs/>
                <w:kern w:val="0"/>
                <w:sz w:val="24"/>
              </w:rPr>
              <w:t>要求</w:t>
            </w:r>
          </w:p>
        </w:tc>
        <w:tc>
          <w:tcPr>
            <w:tcW w:w="776" w:type="dxa"/>
            <w:vAlign w:val="center"/>
          </w:tcPr>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性别</w:t>
            </w:r>
          </w:p>
        </w:tc>
        <w:tc>
          <w:tcPr>
            <w:tcW w:w="954" w:type="dxa"/>
            <w:vAlign w:val="center"/>
          </w:tcPr>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年龄</w:t>
            </w:r>
          </w:p>
        </w:tc>
        <w:tc>
          <w:tcPr>
            <w:tcW w:w="1167" w:type="dxa"/>
            <w:vAlign w:val="center"/>
          </w:tcPr>
          <w:p w:rsidR="00255EAC"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学历</w:t>
            </w:r>
          </w:p>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要求</w:t>
            </w:r>
          </w:p>
        </w:tc>
        <w:tc>
          <w:tcPr>
            <w:tcW w:w="1239" w:type="dxa"/>
            <w:vAlign w:val="center"/>
          </w:tcPr>
          <w:p w:rsidR="00D1216C" w:rsidRPr="008D54EB" w:rsidRDefault="00D1216C" w:rsidP="00255EAC">
            <w:pPr>
              <w:widowControl/>
              <w:jc w:val="center"/>
              <w:rPr>
                <w:rFonts w:ascii="黑体" w:eastAsia="黑体" w:hAnsi="华文中宋" w:cs="宋体"/>
                <w:b/>
                <w:bCs/>
                <w:kern w:val="0"/>
                <w:sz w:val="24"/>
              </w:rPr>
            </w:pPr>
            <w:r w:rsidRPr="008D54EB">
              <w:rPr>
                <w:rFonts w:ascii="黑体" w:eastAsia="黑体" w:hAnsi="华文中宋" w:cs="宋体" w:hint="eastAsia"/>
                <w:b/>
                <w:bCs/>
                <w:kern w:val="0"/>
                <w:sz w:val="24"/>
              </w:rPr>
              <w:t>工资待遇</w:t>
            </w:r>
          </w:p>
        </w:tc>
        <w:tc>
          <w:tcPr>
            <w:tcW w:w="1581" w:type="dxa"/>
            <w:gridSpan w:val="2"/>
            <w:vAlign w:val="center"/>
          </w:tcPr>
          <w:p w:rsidR="00D1216C" w:rsidRPr="008D54EB" w:rsidRDefault="00D1216C" w:rsidP="00255EAC">
            <w:pPr>
              <w:widowControl/>
              <w:ind w:firstLineChars="200" w:firstLine="482"/>
              <w:jc w:val="center"/>
              <w:rPr>
                <w:rFonts w:ascii="黑体" w:eastAsia="黑体" w:hAnsi="华文中宋" w:cs="宋体"/>
                <w:b/>
                <w:bCs/>
                <w:kern w:val="0"/>
                <w:sz w:val="24"/>
              </w:rPr>
            </w:pPr>
            <w:r w:rsidRPr="008D54EB">
              <w:rPr>
                <w:rFonts w:ascii="黑体" w:eastAsia="黑体" w:hAnsi="华文中宋" w:cs="宋体" w:hint="eastAsia"/>
                <w:b/>
                <w:bCs/>
                <w:kern w:val="0"/>
                <w:sz w:val="24"/>
              </w:rPr>
              <w:t>备注</w:t>
            </w:r>
          </w:p>
        </w:tc>
      </w:tr>
      <w:tr w:rsidR="00D1216C" w:rsidTr="00BD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1167" w:type="dxa"/>
            <w:vMerge w:val="restart"/>
            <w:vAlign w:val="center"/>
          </w:tcPr>
          <w:p w:rsidR="00D1216C" w:rsidRDefault="00D1216C" w:rsidP="00BD4332">
            <w:pPr>
              <w:spacing w:line="360" w:lineRule="auto"/>
              <w:jc w:val="center"/>
            </w:pPr>
            <w:r w:rsidRPr="008D54EB">
              <w:rPr>
                <w:rFonts w:ascii="黑体" w:eastAsia="黑体" w:hAnsi="华文中宋" w:cs="宋体" w:hint="eastAsia"/>
                <w:kern w:val="0"/>
                <w:sz w:val="24"/>
              </w:rPr>
              <w:t>山东东大人力资源管理有限公司</w:t>
            </w:r>
          </w:p>
        </w:tc>
        <w:tc>
          <w:tcPr>
            <w:tcW w:w="1238"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东营经济技术开发区安全生产监督管理局</w:t>
            </w:r>
          </w:p>
        </w:tc>
        <w:tc>
          <w:tcPr>
            <w:tcW w:w="1221" w:type="dxa"/>
            <w:vAlign w:val="center"/>
          </w:tcPr>
          <w:p w:rsidR="00D1216C" w:rsidRDefault="00D1216C" w:rsidP="00BD4332">
            <w:pPr>
              <w:jc w:val="center"/>
            </w:pPr>
            <w:r w:rsidRPr="008D54EB">
              <w:rPr>
                <w:rFonts w:ascii="黑体" w:eastAsia="黑体" w:hAnsi="华文中宋" w:cs="宋体" w:hint="eastAsia"/>
                <w:kern w:val="0"/>
                <w:sz w:val="24"/>
              </w:rPr>
              <w:t>辅助服务岗位</w:t>
            </w:r>
            <w:proofErr w:type="gramStart"/>
            <w:r w:rsidRPr="008D54EB">
              <w:rPr>
                <w:rFonts w:ascii="黑体" w:eastAsia="黑体" w:hAnsi="华文中宋" w:cs="宋体" w:hint="eastAsia"/>
                <w:kern w:val="0"/>
                <w:sz w:val="24"/>
              </w:rPr>
              <w:t>一</w:t>
            </w:r>
            <w:proofErr w:type="gramEnd"/>
          </w:p>
        </w:tc>
        <w:tc>
          <w:tcPr>
            <w:tcW w:w="877" w:type="dxa"/>
            <w:vAlign w:val="center"/>
          </w:tcPr>
          <w:p w:rsidR="00D1216C" w:rsidRPr="008D54EB" w:rsidRDefault="00D1216C" w:rsidP="00AA5F9B">
            <w:pPr>
              <w:widowControl/>
              <w:spacing w:line="360" w:lineRule="auto"/>
              <w:rPr>
                <w:rFonts w:ascii="黑体" w:eastAsia="黑体" w:hAnsi="华文中宋" w:cs="宋体"/>
                <w:kern w:val="0"/>
                <w:sz w:val="24"/>
              </w:rPr>
            </w:pPr>
            <w:r w:rsidRPr="008D54EB">
              <w:rPr>
                <w:rFonts w:ascii="黑体" w:eastAsia="黑体" w:hAnsi="华文中宋" w:cs="宋体" w:hint="eastAsia"/>
                <w:kern w:val="0"/>
                <w:sz w:val="24"/>
              </w:rPr>
              <w:t>1人</w:t>
            </w:r>
          </w:p>
        </w:tc>
        <w:tc>
          <w:tcPr>
            <w:tcW w:w="2495" w:type="dxa"/>
          </w:tcPr>
          <w:p w:rsidR="00D1216C" w:rsidRPr="008D54EB" w:rsidRDefault="00D1216C" w:rsidP="00AA5F9B">
            <w:pPr>
              <w:widowControl/>
              <w:rPr>
                <w:rFonts w:ascii="黑体" w:eastAsia="黑体" w:hAnsi="华文中宋" w:cs="宋体"/>
                <w:kern w:val="0"/>
                <w:sz w:val="24"/>
              </w:rPr>
            </w:pPr>
            <w:r w:rsidRPr="008D54EB">
              <w:rPr>
                <w:rFonts w:ascii="黑体" w:eastAsia="黑体" w:hAnsi="华文中宋" w:cs="宋体" w:hint="eastAsia"/>
                <w:kern w:val="0"/>
                <w:sz w:val="24"/>
              </w:rPr>
              <w:t>安全工程、安全科学与工程、安全技术及工程等安全工程类专业</w:t>
            </w:r>
          </w:p>
        </w:tc>
        <w:tc>
          <w:tcPr>
            <w:tcW w:w="805"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户籍不限</w:t>
            </w:r>
          </w:p>
        </w:tc>
        <w:tc>
          <w:tcPr>
            <w:tcW w:w="776"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男性</w:t>
            </w:r>
          </w:p>
        </w:tc>
        <w:tc>
          <w:tcPr>
            <w:tcW w:w="954"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35周岁以内（1984年3月之后出生）</w:t>
            </w:r>
          </w:p>
        </w:tc>
        <w:tc>
          <w:tcPr>
            <w:tcW w:w="1167"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全日制本科及以上学历</w:t>
            </w:r>
          </w:p>
        </w:tc>
        <w:tc>
          <w:tcPr>
            <w:tcW w:w="1239" w:type="dxa"/>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工资5000元</w:t>
            </w:r>
          </w:p>
        </w:tc>
        <w:tc>
          <w:tcPr>
            <w:tcW w:w="1581" w:type="dxa"/>
            <w:gridSpan w:val="2"/>
            <w:vMerge w:val="restart"/>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有注册安全工程师证书者可优先录用。能熟练掌握计算机操作。</w:t>
            </w:r>
          </w:p>
        </w:tc>
      </w:tr>
      <w:tr w:rsidR="00D1216C" w:rsidTr="00BD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4"/>
        </w:trPr>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8"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21" w:type="dxa"/>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辅助服务岗位二</w:t>
            </w:r>
          </w:p>
        </w:tc>
        <w:tc>
          <w:tcPr>
            <w:tcW w:w="877" w:type="dxa"/>
            <w:vAlign w:val="center"/>
          </w:tcPr>
          <w:p w:rsidR="00D1216C" w:rsidRPr="008D54EB" w:rsidRDefault="00D1216C" w:rsidP="00AA5F9B">
            <w:pPr>
              <w:widowControl/>
              <w:spacing w:line="360" w:lineRule="auto"/>
              <w:rPr>
                <w:rFonts w:ascii="黑体" w:eastAsia="黑体" w:hAnsi="华文中宋" w:cs="宋体"/>
                <w:kern w:val="0"/>
                <w:sz w:val="24"/>
              </w:rPr>
            </w:pPr>
            <w:r w:rsidRPr="008D54EB">
              <w:rPr>
                <w:rFonts w:ascii="黑体" w:eastAsia="黑体" w:hAnsi="华文中宋" w:cs="宋体" w:hint="eastAsia"/>
                <w:kern w:val="0"/>
                <w:sz w:val="24"/>
              </w:rPr>
              <w:t>2人</w:t>
            </w:r>
          </w:p>
        </w:tc>
        <w:tc>
          <w:tcPr>
            <w:tcW w:w="2495" w:type="dxa"/>
          </w:tcPr>
          <w:p w:rsidR="00D1216C" w:rsidRPr="008D54EB" w:rsidRDefault="00D1216C" w:rsidP="00AA5F9B">
            <w:pPr>
              <w:widowControl/>
              <w:jc w:val="left"/>
              <w:rPr>
                <w:rFonts w:ascii="黑体" w:eastAsia="黑体" w:hAnsi="华文中宋" w:cs="宋体"/>
                <w:kern w:val="0"/>
                <w:sz w:val="24"/>
              </w:rPr>
            </w:pPr>
            <w:r w:rsidRPr="008D54EB">
              <w:rPr>
                <w:rFonts w:ascii="黑体" w:eastAsia="黑体" w:hAnsi="华文中宋" w:cs="宋体" w:hint="eastAsia"/>
                <w:kern w:val="0"/>
                <w:sz w:val="24"/>
              </w:rPr>
              <w:t>化学工程与工艺、应用化学、化学工程、化学工艺等化工类专业</w:t>
            </w:r>
          </w:p>
        </w:tc>
        <w:tc>
          <w:tcPr>
            <w:tcW w:w="805"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776"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954"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9"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581" w:type="dxa"/>
            <w:gridSpan w:val="2"/>
            <w:vMerge/>
          </w:tcPr>
          <w:p w:rsidR="00D1216C" w:rsidRPr="008D54EB" w:rsidRDefault="00D1216C" w:rsidP="00AA5F9B">
            <w:pPr>
              <w:widowControl/>
              <w:spacing w:line="360" w:lineRule="auto"/>
              <w:jc w:val="left"/>
              <w:rPr>
                <w:rFonts w:ascii="黑体" w:eastAsia="黑体" w:hAnsi="华文中宋" w:cs="宋体"/>
                <w:kern w:val="0"/>
                <w:sz w:val="24"/>
              </w:rPr>
            </w:pPr>
          </w:p>
        </w:tc>
      </w:tr>
      <w:tr w:rsidR="00D1216C" w:rsidTr="00BD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8"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21" w:type="dxa"/>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辅助服务岗位三</w:t>
            </w:r>
          </w:p>
        </w:tc>
        <w:tc>
          <w:tcPr>
            <w:tcW w:w="877" w:type="dxa"/>
            <w:vAlign w:val="center"/>
          </w:tcPr>
          <w:p w:rsidR="00D1216C" w:rsidRPr="008D54EB" w:rsidRDefault="00D1216C" w:rsidP="00AA5F9B">
            <w:pPr>
              <w:widowControl/>
              <w:spacing w:line="360" w:lineRule="auto"/>
              <w:rPr>
                <w:rFonts w:ascii="黑体" w:eastAsia="黑体" w:hAnsi="华文中宋" w:cs="宋体"/>
                <w:kern w:val="0"/>
                <w:sz w:val="24"/>
              </w:rPr>
            </w:pPr>
            <w:r w:rsidRPr="008D54EB">
              <w:rPr>
                <w:rFonts w:ascii="黑体" w:eastAsia="黑体" w:hAnsi="华文中宋" w:cs="宋体" w:hint="eastAsia"/>
                <w:kern w:val="0"/>
                <w:sz w:val="24"/>
              </w:rPr>
              <w:t>2人</w:t>
            </w:r>
          </w:p>
        </w:tc>
        <w:tc>
          <w:tcPr>
            <w:tcW w:w="2495" w:type="dxa"/>
          </w:tcPr>
          <w:p w:rsidR="00D1216C" w:rsidRPr="008D54EB" w:rsidRDefault="00D1216C" w:rsidP="00AA5F9B">
            <w:pPr>
              <w:widowControl/>
              <w:jc w:val="left"/>
              <w:rPr>
                <w:rFonts w:ascii="黑体" w:eastAsia="黑体" w:hAnsi="华文中宋" w:cs="宋体"/>
                <w:kern w:val="0"/>
                <w:sz w:val="24"/>
              </w:rPr>
            </w:pPr>
            <w:r w:rsidRPr="008D54EB">
              <w:rPr>
                <w:rFonts w:ascii="黑体" w:eastAsia="黑体" w:hAnsi="华文中宋" w:cs="宋体" w:hint="eastAsia"/>
                <w:kern w:val="0"/>
                <w:sz w:val="24"/>
              </w:rPr>
              <w:t>机械工程及自动化、机械设计制造及其自动化、机械电子工程等机械类专业</w:t>
            </w:r>
          </w:p>
        </w:tc>
        <w:tc>
          <w:tcPr>
            <w:tcW w:w="805"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776"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954"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9"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581" w:type="dxa"/>
            <w:gridSpan w:val="2"/>
            <w:vMerge/>
          </w:tcPr>
          <w:p w:rsidR="00D1216C" w:rsidRPr="008D54EB" w:rsidRDefault="00D1216C" w:rsidP="00AA5F9B">
            <w:pPr>
              <w:widowControl/>
              <w:spacing w:line="360" w:lineRule="auto"/>
              <w:jc w:val="left"/>
              <w:rPr>
                <w:rFonts w:ascii="黑体" w:eastAsia="黑体" w:hAnsi="华文中宋" w:cs="宋体"/>
                <w:kern w:val="0"/>
                <w:sz w:val="24"/>
              </w:rPr>
            </w:pPr>
          </w:p>
        </w:tc>
      </w:tr>
      <w:tr w:rsidR="00D1216C" w:rsidTr="00BD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4"/>
        </w:trPr>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8"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21" w:type="dxa"/>
            <w:vAlign w:val="center"/>
          </w:tcPr>
          <w:p w:rsidR="00D1216C" w:rsidRPr="008D54EB" w:rsidRDefault="00D1216C" w:rsidP="00BD4332">
            <w:pPr>
              <w:widowControl/>
              <w:spacing w:line="360" w:lineRule="auto"/>
              <w:jc w:val="center"/>
              <w:rPr>
                <w:rFonts w:ascii="黑体" w:eastAsia="黑体" w:hAnsi="华文中宋" w:cs="宋体"/>
                <w:kern w:val="0"/>
                <w:sz w:val="24"/>
              </w:rPr>
            </w:pPr>
            <w:r w:rsidRPr="008D54EB">
              <w:rPr>
                <w:rFonts w:ascii="黑体" w:eastAsia="黑体" w:hAnsi="华文中宋" w:cs="宋体" w:hint="eastAsia"/>
                <w:kern w:val="0"/>
                <w:sz w:val="24"/>
              </w:rPr>
              <w:t>辅助服务岗位四</w:t>
            </w:r>
          </w:p>
        </w:tc>
        <w:tc>
          <w:tcPr>
            <w:tcW w:w="877" w:type="dxa"/>
            <w:vAlign w:val="center"/>
          </w:tcPr>
          <w:p w:rsidR="00D1216C" w:rsidRPr="008D54EB" w:rsidRDefault="00D1216C" w:rsidP="00AA5F9B">
            <w:pPr>
              <w:widowControl/>
              <w:spacing w:line="360" w:lineRule="auto"/>
              <w:rPr>
                <w:rFonts w:ascii="黑体" w:eastAsia="黑体" w:hAnsi="华文中宋" w:cs="宋体"/>
                <w:kern w:val="0"/>
                <w:sz w:val="24"/>
              </w:rPr>
            </w:pPr>
            <w:r w:rsidRPr="008D54EB">
              <w:rPr>
                <w:rFonts w:ascii="黑体" w:eastAsia="黑体" w:hAnsi="华文中宋" w:cs="宋体" w:hint="eastAsia"/>
                <w:kern w:val="0"/>
                <w:sz w:val="24"/>
              </w:rPr>
              <w:t>1人</w:t>
            </w:r>
          </w:p>
        </w:tc>
        <w:tc>
          <w:tcPr>
            <w:tcW w:w="2495" w:type="dxa"/>
          </w:tcPr>
          <w:p w:rsidR="00D1216C" w:rsidRPr="008D54EB" w:rsidRDefault="00D1216C" w:rsidP="00AA5F9B">
            <w:pPr>
              <w:widowControl/>
              <w:jc w:val="left"/>
              <w:rPr>
                <w:rFonts w:ascii="黑体" w:eastAsia="黑体" w:hAnsi="华文中宋" w:cs="宋体"/>
                <w:kern w:val="0"/>
                <w:sz w:val="24"/>
              </w:rPr>
            </w:pPr>
            <w:r w:rsidRPr="008D54EB">
              <w:rPr>
                <w:rFonts w:ascii="黑体" w:eastAsia="黑体" w:hAnsi="华文中宋" w:cs="宋体" w:hint="eastAsia"/>
                <w:kern w:val="0"/>
                <w:sz w:val="24"/>
              </w:rPr>
              <w:t>电器仪表、自动化仪表等仪表类专业</w:t>
            </w:r>
          </w:p>
        </w:tc>
        <w:tc>
          <w:tcPr>
            <w:tcW w:w="805"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776"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954"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167"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239" w:type="dxa"/>
            <w:vMerge/>
          </w:tcPr>
          <w:p w:rsidR="00D1216C" w:rsidRPr="008D54EB" w:rsidRDefault="00D1216C" w:rsidP="00AA5F9B">
            <w:pPr>
              <w:widowControl/>
              <w:spacing w:line="360" w:lineRule="auto"/>
              <w:jc w:val="left"/>
              <w:rPr>
                <w:rFonts w:ascii="黑体" w:eastAsia="黑体" w:hAnsi="华文中宋" w:cs="宋体"/>
                <w:kern w:val="0"/>
                <w:sz w:val="24"/>
              </w:rPr>
            </w:pPr>
          </w:p>
        </w:tc>
        <w:tc>
          <w:tcPr>
            <w:tcW w:w="1581" w:type="dxa"/>
            <w:gridSpan w:val="2"/>
            <w:vMerge/>
          </w:tcPr>
          <w:p w:rsidR="00D1216C" w:rsidRPr="008D54EB" w:rsidRDefault="00D1216C" w:rsidP="00AA5F9B">
            <w:pPr>
              <w:widowControl/>
              <w:spacing w:line="360" w:lineRule="auto"/>
              <w:jc w:val="left"/>
              <w:rPr>
                <w:rFonts w:ascii="黑体" w:eastAsia="黑体" w:hAnsi="华文中宋" w:cs="宋体"/>
                <w:kern w:val="0"/>
                <w:sz w:val="24"/>
              </w:rPr>
            </w:pPr>
          </w:p>
        </w:tc>
      </w:tr>
    </w:tbl>
    <w:p w:rsidR="00D1216C" w:rsidRDefault="00D1216C" w:rsidP="00D1216C">
      <w:pPr>
        <w:widowControl/>
        <w:spacing w:line="20" w:lineRule="exact"/>
        <w:jc w:val="left"/>
      </w:pPr>
    </w:p>
    <w:sectPr w:rsidR="00D1216C" w:rsidSect="002D247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97" w:rsidRDefault="00CD5497" w:rsidP="00D1216C">
      <w:r>
        <w:separator/>
      </w:r>
    </w:p>
  </w:endnote>
  <w:endnote w:type="continuationSeparator" w:id="0">
    <w:p w:rsidR="00CD5497" w:rsidRDefault="00CD5497" w:rsidP="00D12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97" w:rsidRDefault="00CD5497" w:rsidP="00D1216C">
      <w:r>
        <w:separator/>
      </w:r>
    </w:p>
  </w:footnote>
  <w:footnote w:type="continuationSeparator" w:id="0">
    <w:p w:rsidR="00CD5497" w:rsidRDefault="00CD5497" w:rsidP="00D12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16C"/>
    <w:rsid w:val="00224276"/>
    <w:rsid w:val="00255EAC"/>
    <w:rsid w:val="002754D9"/>
    <w:rsid w:val="00454EB5"/>
    <w:rsid w:val="00932DEF"/>
    <w:rsid w:val="00BB55AD"/>
    <w:rsid w:val="00BD4332"/>
    <w:rsid w:val="00C020F5"/>
    <w:rsid w:val="00CD5497"/>
    <w:rsid w:val="00D12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21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216C"/>
    <w:rPr>
      <w:sz w:val="18"/>
      <w:szCs w:val="18"/>
    </w:rPr>
  </w:style>
  <w:style w:type="paragraph" w:styleId="a4">
    <w:name w:val="footer"/>
    <w:basedOn w:val="a"/>
    <w:link w:val="Char0"/>
    <w:uiPriority w:val="99"/>
    <w:semiHidden/>
    <w:unhideWhenUsed/>
    <w:rsid w:val="00D121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216C"/>
    <w:rPr>
      <w:sz w:val="18"/>
      <w:szCs w:val="18"/>
    </w:rPr>
  </w:style>
  <w:style w:type="paragraph" w:customStyle="1" w:styleId="p0">
    <w:name w:val="p0"/>
    <w:basedOn w:val="a"/>
    <w:qFormat/>
    <w:rsid w:val="00D1216C"/>
    <w:pPr>
      <w:widowControl/>
    </w:pPr>
    <w:rPr>
      <w:rFont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Company>黄三角继续教育</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姜凯</dc:creator>
  <cp:keywords/>
  <dc:description/>
  <cp:lastModifiedBy>姜凯</cp:lastModifiedBy>
  <cp:revision>5</cp:revision>
  <dcterms:created xsi:type="dcterms:W3CDTF">2019-03-12T01:42:00Z</dcterms:created>
  <dcterms:modified xsi:type="dcterms:W3CDTF">2019-03-12T01:45:00Z</dcterms:modified>
</cp:coreProperties>
</file>