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AFAFA"/>
        </w:rPr>
        <w:t>附件：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  <w:rFonts w:hint="eastAsia" w:ascii="宋体" w:hAnsi="宋体" w:eastAsia="宋体" w:cs="宋体"/>
          <w:sz w:val="30"/>
          <w:szCs w:val="30"/>
          <w:bdr w:val="none" w:color="auto" w:sz="0" w:space="0"/>
          <w:shd w:val="clear" w:fill="FAFAFA"/>
        </w:rPr>
        <w:t>兰山区妇幼保健院招聘岗位要求和数量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045"/>
        <w:gridCol w:w="1545"/>
        <w:gridCol w:w="628"/>
        <w:gridCol w:w="500"/>
        <w:gridCol w:w="26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科室</w:t>
            </w:r>
          </w:p>
        </w:tc>
        <w:tc>
          <w:tcPr>
            <w:tcW w:w="10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岗位</w:t>
            </w:r>
          </w:p>
        </w:tc>
        <w:tc>
          <w:tcPr>
            <w:tcW w:w="15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专业</w:t>
            </w:r>
          </w:p>
        </w:tc>
        <w:tc>
          <w:tcPr>
            <w:tcW w:w="62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学历</w:t>
            </w:r>
          </w:p>
        </w:tc>
        <w:tc>
          <w:tcPr>
            <w:tcW w:w="50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人数</w:t>
            </w:r>
          </w:p>
        </w:tc>
        <w:tc>
          <w:tcPr>
            <w:tcW w:w="2683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具体要求</w:t>
            </w:r>
          </w:p>
        </w:tc>
        <w:tc>
          <w:tcPr>
            <w:tcW w:w="1383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影像科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超声诊断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医学影像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诊断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专科以上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具有执业医师或执业助理医师证书，执业范围为医学影像与放射治疗专业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信息科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机房网络与设备运维管理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计算机相关专业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全日制本科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通过国家计算机技术与软件专业技术资格（水平）考试中级以上，能够熟练地进行计算机硬件维修、软件维护、网络维护等工作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儿童保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健科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儿保医师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儿科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专科以上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具有执业医师证或助理医师证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口腔科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口腔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具有口腔专业执业医师证或助理医师证书，有临床经验者优先</w:t>
            </w:r>
          </w:p>
        </w:tc>
        <w:tc>
          <w:tcPr>
            <w:tcW w:w="1383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3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妇女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保健科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妇女保健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中西医结合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专科以上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具有执业医师或助理执业医师证书，在本专业工作两年以上，熟悉妇产科专业者及康复专业者优先。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儿科医师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儿科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专科以上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 xml:space="preserve">具有执业医师证，有临床经验者优先。 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儿童康复科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OT（乐高课）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康复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专科以上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3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有本专业工作经历者优先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ST（构音障碍课）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2683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小组课（早期语言）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特殊教育/学前教育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有本专业工作经历者优先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早教课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早教/学前教育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有本专业工作经历者优先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推拿室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针灸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推拿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有本专业工作经历者优先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健康教育科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办公文秘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新闻、文秘、影视制作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熟练掌握办公软件，视频制作软件等，具有公文写作、文秘工作经验，有一定的公文写作能力。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73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护理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护理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专科以上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</w:pPr>
            <w:r>
              <w:rPr>
                <w:rFonts w:hint="eastAsia" w:ascii="宋体" w:hAnsi="宋体" w:eastAsia="宋体" w:cs="宋体"/>
                <w:color w:val="333333"/>
                <w:spacing w:val="7"/>
                <w:sz w:val="19"/>
                <w:szCs w:val="19"/>
              </w:rPr>
              <w:t>语言能力好，与患者沟通、协调能力强，形象佳，工作认真，有亲和力，具有护士执业证书</w:t>
            </w:r>
          </w:p>
        </w:tc>
        <w:tc>
          <w:tcPr>
            <w:tcW w:w="1383" w:type="dxa"/>
            <w:shd w:val="clear"/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pacing w:val="7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040DD"/>
    <w:rsid w:val="75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76B95"/>
      <w:u w:val="none"/>
    </w:rPr>
  </w:style>
  <w:style w:type="character" w:styleId="6">
    <w:name w:val="Hyperlink"/>
    <w:basedOn w:val="3"/>
    <w:uiPriority w:val="0"/>
    <w:rPr>
      <w:color w:val="576B95"/>
      <w:u w:val="none"/>
    </w:rPr>
  </w:style>
  <w:style w:type="character" w:customStyle="1" w:styleId="8">
    <w:name w:val="img_bg_c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2019-03-08T10:42:00Z</dcterms:created>
  <dc:creator>zhang</dc:creator>
  <cp:lastModifiedBy>zhang</cp:lastModifiedBy>
  <dcterms:modified xsi:type="dcterms:W3CDTF">2019-03-08T10:42:55Z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