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336" w:lineRule="auto"/>
        <w:ind w:left="0" w:right="0"/>
        <w:jc w:val="left"/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spacing w:val="-24"/>
          <w:kern w:val="0"/>
          <w:sz w:val="44"/>
          <w:szCs w:val="44"/>
          <w:lang w:val="en-US" w:eastAsia="zh-CN" w:bidi="ar"/>
        </w:rPr>
        <w:t>潍坊市普通话水平测试对测试室及考务人员要求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50" w:lineRule="atLeast"/>
        <w:ind w:left="0" w:right="0" w:firstLine="560"/>
        <w:jc w:val="left"/>
      </w:pPr>
      <w:r>
        <w:rPr>
          <w:rFonts w:ascii="仿宋" w:hAnsi="仿宋" w:eastAsia="仿宋" w:cs="仿宋"/>
          <w:color w:val="000000"/>
          <w:spacing w:val="-2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50" w:lineRule="atLeast"/>
        <w:ind w:left="0" w:right="0" w:firstLine="64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1.测试室需配备100M以上的局域网，确保网络畅通稳定；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50" w:lineRule="atLeast"/>
        <w:ind w:left="0" w:right="0" w:firstLine="64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2.配备至少20台测试机、4台备用测试机，所有测试机应预装国家普通话水平测试系统软件（最新版本），并提前进行系统检测、试音测试。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50" w:lineRule="atLeast"/>
        <w:ind w:left="0" w:right="0" w:firstLine="64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3.每台测试机上要在明显位置张贴测试机号（1-20号），利用常规教室或语音室作为测试室的，室内各机位的间隔不少于3米。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50" w:lineRule="atLeast"/>
        <w:ind w:left="0" w:right="0" w:firstLine="64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4.每个测试点至少设总负责人1名，计算机网络系统总管理员1名；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50" w:lineRule="atLeast"/>
        <w:ind w:left="0" w:right="0" w:firstLine="64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5.每个候测室、备测室 、测试室需配备工作人员各2名。其中测试室配备监考系统操作人员1名，监考员1名。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50" w:lineRule="atLeast"/>
        <w:ind w:left="0" w:right="0" w:firstLine="64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6.所有考务人员和工作人员均需佩戴工作证，无证人员不得进入。市测试中心视导员主要负责测试视导工作，考务、监考等工作由考点负责。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336" w:lineRule="auto"/>
        <w:ind w:left="0" w:right="0"/>
        <w:jc w:val="left"/>
      </w:pPr>
      <w:r>
        <w:rPr>
          <w:rFonts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336" w:lineRule="auto"/>
        <w:ind w:left="0" w:right="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C41D9"/>
    <w:rsid w:val="511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2019-03-06T01:37:00Z</dcterms:created>
  <dc:creator>zhang</dc:creator>
  <cp:lastModifiedBy>zhang</cp:lastModifiedBy>
  <dcterms:modified xsi:type="dcterms:W3CDTF">2019-03-06T01:37:48Z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