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color w:val="000000"/>
                <w:sz w:val="36"/>
                <w:szCs w:val="36"/>
              </w:rPr>
              <w:t>山亭区城市开发建设有限公司报名登记表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和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或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查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A063AB"/>
    <w:rsid w:val="375A08B7"/>
    <w:rsid w:val="44E95781"/>
    <w:rsid w:val="4A8A619B"/>
    <w:rsid w:val="540C3021"/>
    <w:rsid w:val="57923D3D"/>
    <w:rsid w:val="730578EC"/>
    <w:rsid w:val="778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2019-02-21T08:28:52Z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