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 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卫生专业</w:t>
      </w:r>
      <w:bookmarkStart w:id="0" w:name="_GoBack"/>
      <w:bookmarkEnd w:id="0"/>
      <w:r>
        <w:rPr>
          <w:sz w:val="21"/>
          <w:szCs w:val="21"/>
        </w:rPr>
        <w:t>技术资格考试专业目录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一、初级(士)考试专业</w:t>
      </w: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" w:beforeAutospacing="0" w:after="0" w:afterAutospacing="0" w:line="604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" w:beforeAutospacing="0" w:after="0" w:afterAutospacing="0" w:line="604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" w:beforeAutospacing="0" w:after="0" w:afterAutospacing="0" w:line="604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109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110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111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二、初级(师)考试专业</w:t>
      </w:r>
    </w:p>
    <w:tbl>
      <w:tblPr>
        <w:tblW w:w="8534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4238"/>
        <w:gridCol w:w="2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38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1" w:right="147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8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31" w:right="513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201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202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203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护理学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204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中医护理学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34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4238"/>
        <w:gridCol w:w="2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38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1" w:right="147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8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31" w:right="513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205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206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207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208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209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210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211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212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213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214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输血技术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215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神经电生理（脑电图）技术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78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5" w:right="352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216</w:t>
            </w:r>
          </w:p>
        </w:tc>
        <w:tc>
          <w:tcPr>
            <w:tcW w:w="4238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心理治疗</w:t>
            </w:r>
          </w:p>
        </w:tc>
        <w:tc>
          <w:tcPr>
            <w:tcW w:w="2318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33" w:right="512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三、中级考试专业</w:t>
      </w: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全科医学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全科医学（中医类）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心血管内科学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呼吸内科学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消化内科学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肾内科学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神经内科学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309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内分泌学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血液病学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结核病学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传染病学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风湿与临床免疫学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职业病学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中西医结合内科学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普通外科学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骨外科学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319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胸心外科学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神经外科学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泌尿外科学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小儿外科学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烧伤外科学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整形外科学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中西医结合外科学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中医肛肠科学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中医骨伤学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329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中西医结合骨伤科学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妇产科学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中医妇科学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儿科学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中医儿科学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眼科学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中医眼科学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耳鼻咽喉科学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中医耳鼻喉科学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皮肤与性病学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339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中医皮肤与性病学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精神病学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肿瘤内科学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肿瘤外科学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肿瘤放射治疗学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放射医学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核医学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超声波医学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麻醉学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康复医学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349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推拿（按摩）学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中医针灸学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病理学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临床医学检验学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口腔内科学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口腔颌面外科学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口腔修复学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口腔正畸学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疼痛学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359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重症医学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计划生育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疾病控制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公共卫生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职业卫生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妇幼保健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健康教育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5" w:beforeAutospacing="0" w:after="0" w:afterAutospacing="0" w:line="61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5" w:beforeAutospacing="0" w:after="0" w:afterAutospacing="0" w:line="6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护理学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5" w:beforeAutospacing="0" w:after="0" w:afterAutospacing="0" w:line="61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369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内科护理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外科护理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妇产科护理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儿科护理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社区护理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中医护理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核医学技术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35" w:type="dxa"/>
        <w:tblInd w:w="8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245"/>
        <w:gridCol w:w="2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6" w:right="354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1483" w:right="1476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5" w:right="512"/>
            </w:pPr>
            <w:r>
              <w:rPr>
                <w:rFonts w:hint="default" w:ascii="Noto Sans CJK JP Regular" w:hAnsi="Noto Sans Mono CJK JP Regular" w:eastAsia="Noto Sans CJK JP Regular" w:cs="Noto Sans Mono CJK JP Regular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超声波医学技术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379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383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384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385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消毒技术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386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心理治疗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 w:line="564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387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 w:line="564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心电学技术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 w:line="564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388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肿瘤放射治疗技术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35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389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 w:line="571" w:lineRule="exact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390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输血技术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391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神经电生理（脑电图）技术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6" w:right="51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55" w:right="354"/>
            </w:pPr>
            <w:r>
              <w:rPr>
                <w:rFonts w:hint="default" w:ascii="Noto Sans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392</w:t>
            </w:r>
          </w:p>
        </w:tc>
        <w:tc>
          <w:tcPr>
            <w:tcW w:w="4245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343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30"/>
                <w:szCs w:val="30"/>
                <w:bdr w:val="none" w:color="auto" w:sz="0" w:space="0"/>
              </w:rPr>
              <w:t>急诊医学</w:t>
            </w:r>
          </w:p>
        </w:tc>
        <w:tc>
          <w:tcPr>
            <w:tcW w:w="231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3" w:lineRule="exact"/>
              <w:ind w:left="526" w:right="510"/>
            </w:pPr>
            <w:r>
              <w:rPr>
                <w:rFonts w:hint="default" w:ascii="Times New Roman" w:hAnsi="Times New Roman" w:eastAsia="Noto Sans Mono CJK JP Regular" w:cs="Times New Roman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33880"/>
    <w:rsid w:val="42A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2019-01-19T02:37:00Z</dcterms:created>
  <dc:creator>zhang</dc:creator>
  <cp:lastModifiedBy>zhang</cp:lastModifiedBy>
  <dcterms:modified xsi:type="dcterms:W3CDTF">2019-01-19T02:39:20Z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