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
          <w:sz w:val="44"/>
          <w:szCs w:val="44"/>
        </w:rPr>
      </w:pPr>
      <w:r>
        <w:rPr>
          <w:rFonts w:hint="eastAsia" w:ascii="宋体" w:hAnsi="宋体" w:eastAsia="宋体"/>
          <w:b/>
          <w:sz w:val="44"/>
          <w:szCs w:val="44"/>
        </w:rPr>
        <w:t>阳信县2</w:t>
      </w:r>
      <w:r>
        <w:rPr>
          <w:rFonts w:ascii="宋体" w:hAnsi="宋体" w:eastAsia="宋体"/>
          <w:b/>
          <w:sz w:val="44"/>
          <w:szCs w:val="44"/>
        </w:rPr>
        <w:t>01</w:t>
      </w:r>
      <w:r>
        <w:rPr>
          <w:rFonts w:hint="eastAsia" w:ascii="宋体" w:hAnsi="宋体" w:eastAsia="宋体"/>
          <w:b/>
          <w:sz w:val="44"/>
          <w:szCs w:val="44"/>
        </w:rPr>
        <w:t>9年上半年普通话水平测试公告</w:t>
      </w:r>
    </w:p>
    <w:p>
      <w:pPr>
        <w:spacing w:line="560" w:lineRule="exact"/>
        <w:ind w:firstLine="640" w:firstLineChars="200"/>
        <w:jc w:val="left"/>
        <w:rPr>
          <w:rFonts w:ascii="宋体" w:hAnsi="宋体" w:eastAsia="宋体"/>
          <w:b/>
          <w:sz w:val="44"/>
          <w:szCs w:val="44"/>
        </w:rPr>
      </w:pPr>
      <w:r>
        <w:rPr>
          <w:rFonts w:hint="eastAsia" w:ascii="仿宋" w:hAnsi="仿宋" w:eastAsia="仿宋"/>
          <w:sz w:val="32"/>
          <w:szCs w:val="32"/>
        </w:rPr>
        <w:t>一、网上报名</w:t>
      </w:r>
    </w:p>
    <w:p>
      <w:pPr>
        <w:pStyle w:val="6"/>
        <w:spacing w:line="500" w:lineRule="exact"/>
        <w:ind w:firstLine="640"/>
        <w:rPr>
          <w:rFonts w:ascii="仿宋" w:hAnsi="仿宋" w:eastAsia="仿宋"/>
          <w:sz w:val="32"/>
          <w:szCs w:val="32"/>
        </w:rPr>
      </w:pPr>
      <w:r>
        <w:rPr>
          <w:rFonts w:hint="eastAsia" w:ascii="仿宋" w:hAnsi="仿宋" w:eastAsia="仿宋"/>
          <w:sz w:val="32"/>
          <w:szCs w:val="32"/>
        </w:rPr>
        <w:t>时间：3月15日。报名网址：</w:t>
      </w:r>
      <w:r>
        <w:fldChar w:fldCharType="begin"/>
      </w:r>
      <w:r>
        <w:instrText xml:space="preserve"> HYPERLINK "http://sd.cltt.org/baoming" </w:instrText>
      </w:r>
      <w:r>
        <w:fldChar w:fldCharType="separate"/>
      </w:r>
      <w:r>
        <w:rPr>
          <w:rFonts w:ascii="仿宋" w:hAnsi="仿宋" w:eastAsia="仿宋"/>
          <w:sz w:val="32"/>
          <w:szCs w:val="32"/>
        </w:rPr>
        <w:t>http://sd.cltt.org/baoming</w:t>
      </w:r>
      <w:r>
        <w:rPr>
          <w:rFonts w:ascii="仿宋" w:hAnsi="仿宋" w:eastAsia="仿宋"/>
          <w:sz w:val="32"/>
          <w:szCs w:val="32"/>
        </w:rPr>
        <w:fldChar w:fldCharType="end"/>
      </w:r>
    </w:p>
    <w:p>
      <w:pPr>
        <w:pStyle w:val="6"/>
        <w:spacing w:line="500" w:lineRule="exact"/>
        <w:ind w:firstLine="640"/>
        <w:rPr>
          <w:rFonts w:ascii="仿宋" w:hAnsi="仿宋" w:eastAsia="仿宋"/>
          <w:sz w:val="32"/>
          <w:szCs w:val="32"/>
        </w:rPr>
      </w:pPr>
      <w:r>
        <w:rPr>
          <w:rFonts w:hint="eastAsia" w:ascii="仿宋" w:hAnsi="仿宋" w:eastAsia="仿宋"/>
          <w:sz w:val="32"/>
          <w:szCs w:val="32"/>
        </w:rPr>
        <w:t>二、现场确认</w:t>
      </w:r>
    </w:p>
    <w:p>
      <w:pPr>
        <w:pStyle w:val="6"/>
        <w:spacing w:line="500" w:lineRule="exact"/>
        <w:ind w:firstLine="640"/>
        <w:rPr>
          <w:rFonts w:ascii="仿宋" w:hAnsi="仿宋" w:eastAsia="仿宋"/>
          <w:sz w:val="32"/>
          <w:szCs w:val="32"/>
        </w:rPr>
      </w:pPr>
      <w:r>
        <w:rPr>
          <w:rFonts w:hint="eastAsia" w:ascii="仿宋" w:hAnsi="仿宋" w:eastAsia="仿宋"/>
          <w:sz w:val="32"/>
          <w:szCs w:val="32"/>
        </w:rPr>
        <w:t>时间：3</w:t>
      </w:r>
      <w:r>
        <w:rPr>
          <w:rFonts w:ascii="仿宋" w:hAnsi="仿宋" w:eastAsia="仿宋"/>
          <w:sz w:val="32"/>
          <w:szCs w:val="32"/>
        </w:rPr>
        <w:t>月1</w:t>
      </w:r>
      <w:r>
        <w:rPr>
          <w:rFonts w:hint="eastAsia" w:ascii="仿宋" w:hAnsi="仿宋" w:eastAsia="仿宋"/>
          <w:sz w:val="32"/>
          <w:szCs w:val="32"/>
        </w:rPr>
        <w:t>8</w:t>
      </w:r>
      <w:r>
        <w:rPr>
          <w:rFonts w:ascii="仿宋" w:hAnsi="仿宋" w:eastAsia="仿宋"/>
          <w:sz w:val="32"/>
          <w:szCs w:val="32"/>
        </w:rPr>
        <w:t>日</w:t>
      </w:r>
      <w:r>
        <w:rPr>
          <w:rFonts w:hint="eastAsia" w:ascii="仿宋" w:hAnsi="仿宋" w:eastAsia="仿宋"/>
          <w:sz w:val="32"/>
          <w:szCs w:val="32"/>
        </w:rPr>
        <w:t>。地点：阳信县</w:t>
      </w:r>
      <w:r>
        <w:rPr>
          <w:rFonts w:hint="eastAsia" w:ascii="仿宋" w:hAnsi="仿宋" w:eastAsia="仿宋"/>
          <w:sz w:val="32"/>
          <w:szCs w:val="32"/>
          <w:lang w:val="en-US" w:eastAsia="zh-CN"/>
        </w:rPr>
        <w:t>教育和体育局（</w:t>
      </w:r>
      <w:bookmarkStart w:id="0" w:name="_GoBack"/>
      <w:bookmarkEnd w:id="0"/>
      <w:r>
        <w:rPr>
          <w:rFonts w:hint="eastAsia" w:ascii="仿宋" w:hAnsi="仿宋" w:eastAsia="仿宋"/>
          <w:sz w:val="32"/>
          <w:szCs w:val="32"/>
        </w:rPr>
        <w:t>阳城四路5</w:t>
      </w:r>
      <w:r>
        <w:rPr>
          <w:rFonts w:ascii="仿宋" w:hAnsi="仿宋" w:eastAsia="仿宋"/>
          <w:sz w:val="32"/>
          <w:szCs w:val="32"/>
        </w:rPr>
        <w:t>29</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5</w:t>
      </w:r>
      <w:r>
        <w:rPr>
          <w:rFonts w:ascii="仿宋" w:hAnsi="仿宋" w:eastAsia="仿宋"/>
          <w:sz w:val="32"/>
          <w:szCs w:val="32"/>
        </w:rPr>
        <w:t>07</w:t>
      </w:r>
      <w:r>
        <w:rPr>
          <w:rFonts w:hint="eastAsia" w:ascii="仿宋" w:hAnsi="仿宋" w:eastAsia="仿宋"/>
          <w:sz w:val="32"/>
          <w:szCs w:val="32"/>
        </w:rPr>
        <w:t>室</w:t>
      </w:r>
    </w:p>
    <w:p>
      <w:pPr>
        <w:pStyle w:val="6"/>
        <w:spacing w:line="500" w:lineRule="exact"/>
        <w:ind w:firstLine="640"/>
        <w:rPr>
          <w:rFonts w:ascii="仿宋" w:hAnsi="仿宋" w:eastAsia="仿宋"/>
          <w:sz w:val="32"/>
          <w:szCs w:val="32"/>
        </w:rPr>
      </w:pPr>
      <w:r>
        <w:rPr>
          <w:rFonts w:hint="eastAsia" w:ascii="仿宋" w:hAnsi="仿宋" w:eastAsia="仿宋"/>
          <w:sz w:val="32"/>
          <w:szCs w:val="32"/>
        </w:rPr>
        <w:t>三、测试</w:t>
      </w:r>
    </w:p>
    <w:p>
      <w:pPr>
        <w:pStyle w:val="6"/>
        <w:spacing w:line="500" w:lineRule="exact"/>
        <w:ind w:firstLine="640"/>
        <w:rPr>
          <w:rFonts w:ascii="仿宋" w:hAnsi="仿宋" w:eastAsia="仿宋"/>
          <w:sz w:val="32"/>
          <w:szCs w:val="32"/>
        </w:rPr>
      </w:pPr>
      <w:r>
        <w:rPr>
          <w:rFonts w:hint="eastAsia" w:ascii="仿宋" w:hAnsi="仿宋" w:eastAsia="仿宋"/>
          <w:sz w:val="32"/>
          <w:szCs w:val="32"/>
        </w:rPr>
        <w:t>时间：3</w:t>
      </w:r>
      <w:r>
        <w:rPr>
          <w:rFonts w:ascii="仿宋" w:hAnsi="仿宋" w:eastAsia="仿宋"/>
          <w:sz w:val="32"/>
          <w:szCs w:val="32"/>
        </w:rPr>
        <w:t>月</w:t>
      </w:r>
      <w:r>
        <w:rPr>
          <w:rFonts w:hint="eastAsia" w:ascii="仿宋" w:hAnsi="仿宋" w:eastAsia="仿宋"/>
          <w:sz w:val="32"/>
          <w:szCs w:val="32"/>
        </w:rPr>
        <w:t>21</w:t>
      </w:r>
      <w:r>
        <w:rPr>
          <w:rFonts w:ascii="仿宋" w:hAnsi="仿宋" w:eastAsia="仿宋"/>
          <w:sz w:val="32"/>
          <w:szCs w:val="32"/>
        </w:rPr>
        <w:t>日</w:t>
      </w:r>
      <w:r>
        <w:rPr>
          <w:rFonts w:hint="eastAsia" w:ascii="仿宋" w:hAnsi="仿宋" w:eastAsia="仿宋"/>
          <w:sz w:val="32"/>
          <w:szCs w:val="32"/>
        </w:rPr>
        <w:t>。地点：将在测试前另行通知，请及时关注阳信县人民政府网站公告（http://www.yangxin.gov.cn/）及阳信师训公众号（微信扫一扫二维码，关注阳信师训）。</w:t>
      </w:r>
    </w:p>
    <w:p>
      <w:pPr>
        <w:pStyle w:val="6"/>
        <w:spacing w:line="500" w:lineRule="exact"/>
        <w:ind w:firstLine="640"/>
        <w:rPr>
          <w:rFonts w:ascii="仿宋" w:hAnsi="仿宋" w:eastAsia="仿宋"/>
          <w:sz w:val="32"/>
          <w:szCs w:val="32"/>
        </w:rPr>
      </w:pPr>
      <w:r>
        <w:rPr>
          <w:rFonts w:hint="eastAsia" w:ascii="仿宋" w:hAnsi="仿宋" w:eastAsia="仿宋"/>
          <w:sz w:val="32"/>
          <w:szCs w:val="32"/>
        </w:rPr>
        <w:t>四、相关说明</w:t>
      </w:r>
    </w:p>
    <w:p>
      <w:pPr>
        <w:pStyle w:val="6"/>
        <w:spacing w:line="500" w:lineRule="exact"/>
        <w:ind w:firstLine="640"/>
        <w:rPr>
          <w:rFonts w:ascii="仿宋" w:hAnsi="仿宋" w:eastAsia="仿宋"/>
          <w:sz w:val="32"/>
          <w:szCs w:val="32"/>
        </w:rPr>
      </w:pPr>
      <w:r>
        <w:rPr>
          <w:rFonts w:hint="eastAsia" w:ascii="仿宋" w:hAnsi="仿宋" w:eastAsia="仿宋"/>
          <w:sz w:val="32"/>
          <w:szCs w:val="32"/>
        </w:rPr>
        <w:t>1.根据山东省语言文字工作委员会办公室《关于普通话培训测试工作有关问题的通知》（鲁语办〔</w:t>
      </w:r>
      <w:r>
        <w:rPr>
          <w:rFonts w:ascii="仿宋" w:hAnsi="仿宋" w:eastAsia="仿宋"/>
          <w:sz w:val="32"/>
          <w:szCs w:val="32"/>
        </w:rPr>
        <w:t>2011〕</w:t>
      </w:r>
      <w:r>
        <w:rPr>
          <w:rFonts w:hint="eastAsia" w:ascii="仿宋" w:hAnsi="仿宋" w:eastAsia="仿宋"/>
          <w:sz w:val="32"/>
          <w:szCs w:val="32"/>
        </w:rPr>
        <w:t>7号）规定，阳信县测试范围为我县区户籍人员及长期在我县区居住和工作的人员。</w:t>
      </w:r>
    </w:p>
    <w:p>
      <w:pPr>
        <w:pStyle w:val="6"/>
        <w:spacing w:line="500" w:lineRule="exact"/>
        <w:ind w:firstLine="640"/>
        <w:rPr>
          <w:rFonts w:ascii="仿宋" w:hAnsi="仿宋" w:eastAsia="仿宋"/>
          <w:sz w:val="32"/>
          <w:szCs w:val="32"/>
        </w:rPr>
      </w:pPr>
      <w:r>
        <w:rPr>
          <w:rFonts w:hint="eastAsia" w:ascii="仿宋" w:hAnsi="仿宋" w:eastAsia="仿宋"/>
          <w:sz w:val="32"/>
          <w:szCs w:val="32"/>
        </w:rPr>
        <w:t>2.根据山东省物价局、山东省财政厅转发《国家发展改革委、财政部〈关于普通话水平测试和国家普通话水平测试等级证书工本费收费标准的通知〉的通知》（鲁价费发〔20</w:t>
      </w:r>
      <w:r>
        <w:rPr>
          <w:rFonts w:ascii="仿宋" w:hAnsi="仿宋" w:eastAsia="仿宋"/>
          <w:sz w:val="32"/>
          <w:szCs w:val="32"/>
        </w:rPr>
        <w:t>04</w:t>
      </w:r>
      <w:r>
        <w:rPr>
          <w:rFonts w:hint="eastAsia" w:ascii="仿宋" w:hAnsi="仿宋" w:eastAsia="仿宋"/>
          <w:sz w:val="32"/>
          <w:szCs w:val="32"/>
        </w:rPr>
        <w:t>〕</w:t>
      </w:r>
      <w:r>
        <w:rPr>
          <w:rFonts w:ascii="仿宋" w:hAnsi="仿宋" w:eastAsia="仿宋"/>
          <w:sz w:val="32"/>
          <w:szCs w:val="32"/>
        </w:rPr>
        <w:t>28</w:t>
      </w:r>
      <w:r>
        <w:rPr>
          <w:rFonts w:hint="eastAsia" w:ascii="仿宋" w:hAnsi="仿宋" w:eastAsia="仿宋"/>
          <w:sz w:val="32"/>
          <w:szCs w:val="32"/>
        </w:rPr>
        <w:t>号）及财政部、国家发展改革委《关于公布取消和停止1</w:t>
      </w:r>
      <w:r>
        <w:rPr>
          <w:rFonts w:ascii="仿宋" w:hAnsi="仿宋" w:eastAsia="仿宋"/>
          <w:sz w:val="32"/>
          <w:szCs w:val="32"/>
        </w:rPr>
        <w:t>00</w:t>
      </w:r>
      <w:r>
        <w:rPr>
          <w:rFonts w:hint="eastAsia" w:ascii="仿宋" w:hAnsi="仿宋" w:eastAsia="仿宋"/>
          <w:sz w:val="32"/>
          <w:szCs w:val="32"/>
        </w:rPr>
        <w:t>项行政事业性收费项目的通知》（财综〔</w:t>
      </w:r>
      <w:r>
        <w:rPr>
          <w:rFonts w:ascii="仿宋" w:hAnsi="仿宋" w:eastAsia="仿宋"/>
          <w:sz w:val="32"/>
          <w:szCs w:val="32"/>
        </w:rPr>
        <w:t>2008〕</w:t>
      </w:r>
      <w:r>
        <w:rPr>
          <w:rFonts w:hint="eastAsia" w:ascii="仿宋" w:hAnsi="仿宋" w:eastAsia="仿宋"/>
          <w:sz w:val="32"/>
          <w:szCs w:val="32"/>
        </w:rPr>
        <w:t>7</w:t>
      </w:r>
      <w:r>
        <w:rPr>
          <w:rFonts w:ascii="仿宋" w:hAnsi="仿宋" w:eastAsia="仿宋"/>
          <w:sz w:val="32"/>
          <w:szCs w:val="32"/>
        </w:rPr>
        <w:t>8</w:t>
      </w:r>
      <w:r>
        <w:rPr>
          <w:rFonts w:hint="eastAsia" w:ascii="仿宋" w:hAnsi="仿宋" w:eastAsia="仿宋"/>
          <w:sz w:val="32"/>
          <w:szCs w:val="32"/>
        </w:rPr>
        <w:t>号）规定，普通话水平测试收费标准为每人次5</w:t>
      </w:r>
      <w:r>
        <w:rPr>
          <w:rFonts w:ascii="仿宋" w:hAnsi="仿宋" w:eastAsia="仿宋"/>
          <w:sz w:val="32"/>
          <w:szCs w:val="32"/>
        </w:rPr>
        <w:t>0</w:t>
      </w:r>
      <w:r>
        <w:rPr>
          <w:rFonts w:hint="eastAsia" w:ascii="仿宋" w:hAnsi="仿宋" w:eastAsia="仿宋"/>
          <w:sz w:val="32"/>
          <w:szCs w:val="32"/>
        </w:rPr>
        <w:t>元。</w:t>
      </w:r>
    </w:p>
    <w:p>
      <w:pPr>
        <w:pStyle w:val="6"/>
        <w:spacing w:line="500" w:lineRule="exact"/>
        <w:ind w:firstLine="640"/>
        <w:rPr>
          <w:rFonts w:ascii="仿宋" w:hAnsi="仿宋" w:eastAsia="仿宋"/>
          <w:sz w:val="32"/>
          <w:szCs w:val="32"/>
        </w:rPr>
      </w:pPr>
      <w:r>
        <w:rPr>
          <w:rFonts w:hint="eastAsia" w:ascii="仿宋" w:hAnsi="仿宋" w:eastAsia="仿宋"/>
          <w:sz w:val="32"/>
          <w:szCs w:val="32"/>
        </w:rPr>
        <w:t>3.请携带本人有效身份证件到受理单位现场确认信息并交费，参加测试。</w:t>
      </w:r>
    </w:p>
    <w:p>
      <w:pPr>
        <w:pStyle w:val="6"/>
        <w:spacing w:line="500" w:lineRule="exact"/>
        <w:ind w:firstLine="640"/>
        <w:rPr>
          <w:rFonts w:ascii="仿宋" w:hAnsi="仿宋" w:eastAsia="仿宋"/>
          <w:sz w:val="32"/>
          <w:szCs w:val="32"/>
        </w:rPr>
      </w:pPr>
      <w:r>
        <w:rPr>
          <w:rFonts w:hint="eastAsia" w:ascii="仿宋" w:hAnsi="仿宋" w:eastAsia="仿宋"/>
          <w:sz w:val="32"/>
          <w:szCs w:val="32"/>
        </w:rPr>
        <w:t>4.网上报名时，请按要求上传分辨率是3</w:t>
      </w:r>
      <w:r>
        <w:rPr>
          <w:rFonts w:ascii="仿宋" w:hAnsi="仿宋" w:eastAsia="仿宋"/>
          <w:sz w:val="32"/>
          <w:szCs w:val="32"/>
        </w:rPr>
        <w:t>90</w:t>
      </w:r>
      <w:r>
        <w:rPr>
          <w:rFonts w:hint="eastAsia" w:ascii="微软雅黑" w:hAnsi="微软雅黑" w:eastAsia="微软雅黑" w:cs="微软雅黑"/>
          <w:sz w:val="32"/>
          <w:szCs w:val="32"/>
        </w:rPr>
        <w:t>*</w:t>
      </w:r>
      <w:r>
        <w:rPr>
          <w:rFonts w:ascii="仿宋" w:hAnsi="仿宋" w:eastAsia="仿宋"/>
          <w:sz w:val="32"/>
          <w:szCs w:val="32"/>
        </w:rPr>
        <w:t>567</w:t>
      </w:r>
      <w:r>
        <w:rPr>
          <w:rFonts w:hint="eastAsia" w:ascii="仿宋" w:hAnsi="仿宋" w:eastAsia="仿宋"/>
          <w:sz w:val="32"/>
          <w:szCs w:val="32"/>
        </w:rPr>
        <w:t>照片。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附：阳信师训微信公众号二维码</w:t>
      </w:r>
    </w:p>
    <w:p>
      <w:pPr>
        <w:spacing w:line="56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58240" behindDoc="0" locked="0" layoutInCell="1" allowOverlap="1">
            <wp:simplePos x="0" y="0"/>
            <wp:positionH relativeFrom="column">
              <wp:posOffset>323850</wp:posOffset>
            </wp:positionH>
            <wp:positionV relativeFrom="paragraph">
              <wp:posOffset>187325</wp:posOffset>
            </wp:positionV>
            <wp:extent cx="1562100" cy="1562100"/>
            <wp:effectExtent l="0" t="0" r="0" b="0"/>
            <wp:wrapNone/>
            <wp:docPr id="1" name="图片 1" descr="微信图片_2018081316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813160012"/>
                    <pic:cNvPicPr>
                      <a:picLocks noChangeAspect="1"/>
                    </pic:cNvPicPr>
                  </pic:nvPicPr>
                  <pic:blipFill>
                    <a:blip r:embed="rId4"/>
                    <a:stretch>
                      <a:fillRect/>
                    </a:stretch>
                  </pic:blipFill>
                  <pic:spPr>
                    <a:xfrm>
                      <a:off x="0" y="0"/>
                      <a:ext cx="1562400" cy="1562400"/>
                    </a:xfrm>
                    <a:prstGeom prst="rect">
                      <a:avLst/>
                    </a:prstGeom>
                  </pic:spPr>
                </pic:pic>
              </a:graphicData>
            </a:graphic>
          </wp:anchor>
        </w:drawing>
      </w:r>
    </w:p>
    <w:p>
      <w:pPr>
        <w:spacing w:line="560" w:lineRule="exact"/>
        <w:rPr>
          <w:rFonts w:ascii="仿宋" w:hAnsi="仿宋" w:eastAsia="仿宋"/>
          <w:sz w:val="32"/>
          <w:szCs w:val="32"/>
        </w:rPr>
      </w:pPr>
    </w:p>
    <w:p>
      <w:pPr>
        <w:spacing w:line="560" w:lineRule="exact"/>
        <w:ind w:firstLine="3520" w:firstLineChars="1100"/>
        <w:rPr>
          <w:rFonts w:ascii="仿宋" w:hAnsi="仿宋" w:eastAsia="仿宋"/>
          <w:sz w:val="32"/>
          <w:szCs w:val="32"/>
        </w:rPr>
      </w:pPr>
      <w:r>
        <w:rPr>
          <w:rFonts w:hint="eastAsia" w:ascii="仿宋" w:hAnsi="仿宋" w:eastAsia="仿宋"/>
          <w:sz w:val="32"/>
          <w:szCs w:val="32"/>
          <w:lang w:val="en-US" w:eastAsia="zh-CN"/>
        </w:rPr>
        <w:t xml:space="preserve">阳信县教育和体育局    </w:t>
      </w:r>
      <w:r>
        <w:rPr>
          <w:rFonts w:hint="eastAsia" w:ascii="仿宋" w:hAnsi="仿宋" w:eastAsia="仿宋"/>
          <w:sz w:val="32"/>
          <w:szCs w:val="32"/>
        </w:rPr>
        <w:t>阳信县语委办</w:t>
      </w:r>
    </w:p>
    <w:p>
      <w:pPr>
        <w:spacing w:line="560" w:lineRule="exact"/>
        <w:ind w:firstLine="6720" w:firstLineChars="21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w:t>
      </w:r>
      <w:r>
        <w:rPr>
          <w:rFonts w:hint="eastAsia" w:ascii="仿宋" w:hAnsi="仿宋" w:eastAsia="仿宋"/>
          <w:sz w:val="32"/>
          <w:szCs w:val="32"/>
        </w:rPr>
        <w:t>1</w:t>
      </w:r>
      <w:r>
        <w:rPr>
          <w:rFonts w:ascii="仿宋" w:hAnsi="仿宋" w:eastAsia="仿宋"/>
          <w:sz w:val="32"/>
          <w:szCs w:val="32"/>
        </w:rPr>
        <w:t>月1</w:t>
      </w:r>
      <w:r>
        <w:rPr>
          <w:rFonts w:hint="eastAsia" w:ascii="仿宋" w:hAnsi="仿宋" w:eastAsia="仿宋"/>
          <w:sz w:val="32"/>
          <w:szCs w:val="32"/>
        </w:rPr>
        <w:t>6</w:t>
      </w:r>
      <w:r>
        <w:rPr>
          <w:rFonts w:ascii="仿宋" w:hAnsi="仿宋" w:eastAsia="仿宋"/>
          <w:sz w:val="32"/>
          <w:szCs w:val="32"/>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C9"/>
    <w:rsid w:val="00151AF4"/>
    <w:rsid w:val="004F7CC9"/>
    <w:rsid w:val="00544193"/>
    <w:rsid w:val="005E1606"/>
    <w:rsid w:val="00866C98"/>
    <w:rsid w:val="00870D7B"/>
    <w:rsid w:val="009B2740"/>
    <w:rsid w:val="009F047C"/>
    <w:rsid w:val="00AC5466"/>
    <w:rsid w:val="00DE4D40"/>
    <w:rsid w:val="031A55BF"/>
    <w:rsid w:val="10D364C8"/>
    <w:rsid w:val="1B910FF3"/>
    <w:rsid w:val="35C200DB"/>
    <w:rsid w:val="396266F7"/>
    <w:rsid w:val="58060E3F"/>
    <w:rsid w:val="5E966A78"/>
    <w:rsid w:val="60125EEC"/>
    <w:rsid w:val="6886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 w:type="character" w:customStyle="1" w:styleId="7">
    <w:name w:val="未处理的提及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509</Characters>
  <Lines>4</Lines>
  <Paragraphs>1</Paragraphs>
  <TotalTime>6</TotalTime>
  <ScaleCrop>false</ScaleCrop>
  <LinksUpToDate>false</LinksUpToDate>
  <CharactersWithSpaces>597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2018-08-13T07:57:00Z</dcterms:created>
  <dc:creator>Administrator</dc:creator>
  <cp:lastModifiedBy>簡</cp:lastModifiedBy>
  <dcterms:modified xsi:type="dcterms:W3CDTF">2019-01-16T03:36:02Z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