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附件3: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jc w:val="center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国家普通话水平智能测试系统考生注意事项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您好！欢迎使用国家普通话水平智能测试系统。为了能够取得更好的测试效果，请您仔细阅读下面的注意事项：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您好！欢迎使用国家普通话水平智能测试系统。为了能够取得更好的测试效果，请您仔细阅读下面的注意事项：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一、登录阶段：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1.请正确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佩戴好耳麦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，麦克风应在左侧，调整麦克风至距嘴巴2-3厘米的位置，避免麦克与面部接触，测试时手不要触摸麦克。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2.请正确输入您的准考证号，准考证号的前几位系统已经自动给出，您只需要输入最后四位即可，信息确认无误后，点击“确认”按钮进入。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二、试音阶段：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请在试音提示结束后开始试音，以适中音量朗读试音界面上的文字。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三、考试阶段：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1.测试共有四题，请横向朗读测试内容，注意不要错行、漏行（注：蓝字和黑字均需朗读），测试过程中，不要说与测试内容无关的话。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lastRenderedPageBreak/>
        <w:t>2.每一题开始前都有一段提示音，请在提示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音结束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并听到“嘟”的一声后，再开始朗读。读完一题后，请马上点击界面右下方的“下一题”按钮，进入下一题的测试。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center"/>
        <w:rPr>
          <w:rFonts w:ascii="宋体" w:eastAsia="宋体" w:hAnsi="宋体" w:cs="宋体"/>
          <w:color w:val="3D3D3D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4762500" cy="2838450"/>
            <wp:effectExtent l="19050" t="0" r="0" b="0"/>
            <wp:docPr id="19" name="图片 1" descr="http://www.huantai.gov.cn/picture/0/s_46d57c33933f4585a05fb0106dc42707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antai.gov.cn/picture/0/s_46d57c33933f4585a05fb0106dc42707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3.第四题说话部分满三分钟后，不需要点击“提交试卷”按钮，系统会自动提交试卷，结束测试，并请轻声慢步的离开考场。</w:t>
      </w:r>
    </w:p>
    <w:p w:rsidR="00122103" w:rsidRPr="003F4EB2" w:rsidRDefault="00122103" w:rsidP="00122103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</w:p>
    <w:p w:rsidR="00B44A90" w:rsidRPr="00122103" w:rsidRDefault="00B44A90" w:rsidP="00CB2BC2">
      <w:pPr>
        <w:spacing w:after="312"/>
      </w:pPr>
    </w:p>
    <w:sectPr w:rsidR="00B44A90" w:rsidRPr="00122103" w:rsidSect="00B4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103"/>
    <w:rsid w:val="00122103"/>
    <w:rsid w:val="00B44A90"/>
    <w:rsid w:val="00CB2BC2"/>
    <w:rsid w:val="00F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1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uantai.gov.cn/picture/0/46d57c33933f4585a05fb0106dc42707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2019-10-15T03:33:00Z</dcterms:created>
  <dcterms:modified xsi:type="dcterms:W3CDTF">2019-10-15T03:33:00Z</dcterms:modified>
</cp:coreProperties>
</file>