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 xml:space="preserve">：     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201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年兴国县县级公立医院公开招聘卫技</w:t>
      </w:r>
      <w:bookmarkStart w:id="0" w:name="_GoBack"/>
      <w:bookmarkEnd w:id="0"/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人员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  <w:lang w:eastAsia="zh-CN"/>
        </w:rPr>
        <w:t>调剂</w:t>
      </w:r>
      <w:r>
        <w:rPr>
          <w:rFonts w:hint="eastAsia" w:ascii="黑体" w:hAnsi="宋体" w:eastAsia="黑体" w:cs="宋体"/>
          <w:color w:val="333333"/>
          <w:kern w:val="0"/>
          <w:sz w:val="36"/>
          <w:szCs w:val="36"/>
        </w:rPr>
        <w:t>岗位表</w:t>
      </w:r>
    </w:p>
    <w:tbl>
      <w:tblPr>
        <w:tblStyle w:val="2"/>
        <w:tblW w:w="14112" w:type="dxa"/>
        <w:tblInd w:w="-2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600"/>
        <w:gridCol w:w="1328"/>
        <w:gridCol w:w="510"/>
        <w:gridCol w:w="1005"/>
        <w:gridCol w:w="1470"/>
        <w:gridCol w:w="4470"/>
        <w:gridCol w:w="1695"/>
        <w:gridCol w:w="2509"/>
        <w:gridCol w:w="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5" w:hRule="atLeast"/>
        </w:trPr>
        <w:tc>
          <w:tcPr>
            <w:tcW w:w="5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ind w:left="103" w:leftChars="4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32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入闱面试人员缺额</w:t>
            </w:r>
          </w:p>
        </w:tc>
        <w:tc>
          <w:tcPr>
            <w:tcW w:w="101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最低学历或职称资格条件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</w:t>
            </w:r>
          </w:p>
          <w:p>
            <w:pPr>
              <w:widowControl/>
              <w:spacing w:line="360" w:lineRule="exact"/>
              <w:ind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全日制本科及以上学历（不含专升本），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具有中级职称的年龄可放宽至36周岁，限兴国籍。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放射诊断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放射诊断学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超声诊断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超声诊断学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检验技术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全日制本科及以上学历（不含专升本）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具有执业医师资格，年龄可放宽至32周岁，具有中级职称的年龄可放宽至36周岁，限兴国籍。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中医学/中西医结合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全日制本科及以上学历、具有执业医师资格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具有中级职称年龄可放宽至36周岁，限兴国籍。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针灸科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全日制本科及以上学历、具有执业医师资格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临床麻醉学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具有执业医师资格学历可放宽至全日制大专学历，限兴国籍。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超声科/放射科/CT、磁共振医师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临床医学/超声诊断学/影像诊断学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具有执业医师资格学历可放宽至全日制大专学历。限兴国籍。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康复治疗技术、语言听觉康复技术或中医康复技术</w:t>
            </w:r>
          </w:p>
        </w:tc>
        <w:tc>
          <w:tcPr>
            <w:tcW w:w="4470" w:type="dxa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全日制本科及以上学历，取得康复治疗师资格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临床护理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全日制大专及以上学历，具有护士执业资格。（含通过执业护士资格考试成绩合格者）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工商管理专业</w:t>
            </w:r>
          </w:p>
        </w:tc>
        <w:tc>
          <w:tcPr>
            <w:tcW w:w="4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全日制本科及以上学历（不含专升本）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具有二级以上公立医院行政</w:t>
            </w: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工作经历2年以上，限男性，限兴国籍。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妇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保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助产士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助产专业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全日制大专以上学历，具有助产士执业资格。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办公室文秘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限兴国籍、女性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信息系统管理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限兴国籍、男性、二级以上医疗机构工作经历1年以上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会计专业</w:t>
            </w:r>
          </w:p>
        </w:tc>
        <w:tc>
          <w:tcPr>
            <w:tcW w:w="4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限兴国籍、男性、二级以上医疗机构财务工作经历1年以上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0AF5"/>
    <w:rsid w:val="2A756D52"/>
    <w:rsid w:val="2FAF0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2019-09-27T07:52:00Z</dcterms:created>
  <dc:creator>宁静</dc:creator>
  <cp:lastModifiedBy>宁静</cp:lastModifiedBy>
  <dcterms:modified xsi:type="dcterms:W3CDTF">2019-09-27T13:03:32Z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