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napToGrid w:val="false"/>
        <w:jc w:val="center"/>
        <w:rPr>
          <w:rFonts w:ascii="方正小标宋简体" w:cs="Times New Roman" w:eastAsia="方正小标宋简体" w:hAnsi="Times New Roman"/>
          <w:sz w:val="44"/>
          <w:szCs w:val="44"/>
        </w:rPr>
      </w:pPr>
    </w:p>
    <w:p>
      <w:pPr>
        <w:pStyle w:val="style0"/>
        <w:snapToGrid w:val="false"/>
        <w:jc w:val="center"/>
        <w:rPr>
          <w:rFonts w:ascii="方正小标宋简体" w:cs="Times New Roman" w:eastAsia="方正小标宋简体" w:hAnsi="Times New Roman"/>
          <w:sz w:val="44"/>
          <w:szCs w:val="44"/>
        </w:rPr>
      </w:pPr>
      <w:r>
        <w:rPr>
          <w:rFonts w:ascii="方正小标宋简体" w:cs="Times New Roman" w:eastAsia="方正小标宋简体" w:hAnsi="Times New Roman" w:hint="eastAsia"/>
          <w:sz w:val="44"/>
          <w:szCs w:val="44"/>
        </w:rPr>
        <w:t>2019</w:t>
      </w:r>
      <w:r>
        <w:rPr>
          <w:rFonts w:ascii="方正小标宋简体" w:cs="Times New Roman" w:eastAsia="方正小标宋简体" w:hAnsi="Times New Roman" w:hint="eastAsia"/>
          <w:sz w:val="44"/>
          <w:szCs w:val="44"/>
        </w:rPr>
        <w:t>年度抚州市市直单位公开遴选工作人员</w:t>
      </w:r>
      <w:r>
        <w:rPr>
          <w:rFonts w:ascii="方正小标宋简体" w:cs="Times New Roman" w:eastAsia="方正小标宋简体" w:hAnsi="Times New Roman" w:hint="eastAsia"/>
          <w:sz w:val="44"/>
          <w:szCs w:val="44"/>
        </w:rPr>
        <w:t>体检</w:t>
      </w:r>
      <w:r>
        <w:rPr>
          <w:rFonts w:ascii="方正小标宋简体" w:cs="Times New Roman" w:eastAsia="方正小标宋简体" w:hAnsi="Times New Roman" w:hint="eastAsia"/>
          <w:sz w:val="44"/>
          <w:szCs w:val="44"/>
        </w:rPr>
        <w:t>合格</w:t>
      </w:r>
      <w:r>
        <w:rPr>
          <w:rFonts w:ascii="方正小标宋简体" w:cs="Times New Roman" w:eastAsia="方正小标宋简体" w:hAnsi="Times New Roman" w:hint="eastAsia"/>
          <w:sz w:val="44"/>
          <w:szCs w:val="44"/>
        </w:rPr>
        <w:t>人员名单公示及</w:t>
      </w:r>
      <w:r>
        <w:rPr>
          <w:rFonts w:ascii="方正小标宋简体" w:cs="Times New Roman" w:eastAsia="方正小标宋简体" w:hAnsi="Times New Roman" w:hint="eastAsia"/>
          <w:sz w:val="44"/>
          <w:szCs w:val="44"/>
        </w:rPr>
        <w:t>试用</w:t>
      </w:r>
      <w:r>
        <w:rPr>
          <w:rFonts w:ascii="方正小标宋简体" w:cs="Times New Roman" w:eastAsia="方正小标宋简体" w:hAnsi="Times New Roman" w:hint="eastAsia"/>
          <w:sz w:val="44"/>
          <w:szCs w:val="44"/>
        </w:rPr>
        <w:t>通知</w:t>
      </w:r>
    </w:p>
    <w:p>
      <w:pPr>
        <w:pStyle w:val="style0"/>
        <w:spacing w:lineRule="exact" w:line="560"/>
        <w:ind w:firstLine="643" w:firstLineChars="200"/>
        <w:rPr>
          <w:rFonts w:ascii="Times New Roman" w:cs="Times New Roman" w:eastAsia="仿宋_GB2312" w:hAnsi="Times New Roman"/>
          <w:sz w:val="32"/>
          <w:szCs w:val="32"/>
        </w:rPr>
      </w:pPr>
    </w:p>
    <w:p>
      <w:pPr>
        <w:pStyle w:val="style0"/>
        <w:spacing w:lineRule="exact" w:line="560"/>
        <w:ind w:firstLine="643" w:firstLineChars="200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根据《抚州市</w:t>
      </w:r>
      <w:r>
        <w:rPr>
          <w:rFonts w:ascii="Times New Roman" w:cs="Times New Roman" w:eastAsia="仿宋_GB2312" w:hAnsi="Times New Roman"/>
          <w:sz w:val="32"/>
          <w:szCs w:val="32"/>
        </w:rPr>
        <w:t>2019</w:t>
      </w:r>
      <w:r>
        <w:rPr>
          <w:rFonts w:ascii="Times New Roman" w:cs="Times New Roman" w:eastAsia="仿宋_GB2312" w:hAnsi="Times New Roman"/>
          <w:sz w:val="32"/>
          <w:szCs w:val="32"/>
        </w:rPr>
        <w:t>年度市直单位公开遴选工作人员工作实施方案》</w:t>
      </w:r>
      <w:r>
        <w:rPr>
          <w:rFonts w:ascii="Times New Roman" w:cs="Times New Roman" w:eastAsia="仿宋_GB2312" w:hAnsi="Times New Roman"/>
          <w:sz w:val="32"/>
          <w:szCs w:val="32"/>
        </w:rPr>
        <w:t>（抚组字〔</w:t>
      </w:r>
      <w:r>
        <w:rPr>
          <w:rFonts w:ascii="Times New Roman" w:cs="Times New Roman" w:eastAsia="仿宋_GB2312" w:hAnsi="Times New Roman"/>
          <w:sz w:val="32"/>
          <w:szCs w:val="32"/>
        </w:rPr>
        <w:t>2019</w:t>
      </w:r>
      <w:r>
        <w:rPr>
          <w:rFonts w:ascii="Times New Roman" w:cs="Times New Roman" w:eastAsia="仿宋_GB2312" w:hAnsi="Times New Roman"/>
          <w:sz w:val="32"/>
          <w:szCs w:val="32"/>
        </w:rPr>
        <w:t>〕</w:t>
      </w:r>
      <w:r>
        <w:rPr>
          <w:rFonts w:ascii="Times New Roman" w:cs="Times New Roman" w:eastAsia="仿宋_GB2312" w:hAnsi="Times New Roman"/>
          <w:sz w:val="32"/>
          <w:szCs w:val="32"/>
        </w:rPr>
        <w:t>116</w:t>
      </w:r>
      <w:r>
        <w:rPr>
          <w:rFonts w:ascii="Times New Roman" w:cs="Times New Roman" w:eastAsia="仿宋_GB2312" w:hAnsi="Times New Roman"/>
          <w:sz w:val="32"/>
          <w:szCs w:val="32"/>
        </w:rPr>
        <w:t>号）</w:t>
      </w:r>
      <w:r>
        <w:rPr>
          <w:rFonts w:ascii="Times New Roman" w:cs="Times New Roman" w:eastAsia="仿宋_GB2312" w:hAnsi="Times New Roman"/>
          <w:sz w:val="32"/>
          <w:szCs w:val="32"/>
        </w:rPr>
        <w:t>要求，我市市直单位公开遴选工作人员经过报名、资格审查、笔试、面试、考察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、体检</w:t>
      </w:r>
      <w:r>
        <w:rPr>
          <w:rFonts w:ascii="Times New Roman" w:cs="Times New Roman" w:eastAsia="仿宋_GB2312" w:hAnsi="Times New Roman"/>
          <w:sz w:val="32"/>
          <w:szCs w:val="32"/>
        </w:rPr>
        <w:t>等程序，现将</w:t>
      </w:r>
      <w:r>
        <w:rPr>
          <w:rFonts w:ascii="Times New Roman" w:cs="Times New Roman" w:eastAsia="仿宋_GB2312" w:hAnsi="Times New Roman"/>
          <w:sz w:val="32"/>
          <w:szCs w:val="32"/>
        </w:rPr>
        <w:t>2019</w:t>
      </w:r>
      <w:r>
        <w:rPr>
          <w:rFonts w:ascii="Times New Roman" w:cs="Times New Roman" w:eastAsia="仿宋_GB2312" w:hAnsi="Times New Roman"/>
          <w:sz w:val="32"/>
          <w:szCs w:val="32"/>
        </w:rPr>
        <w:t>年度抚州市市直单位公开遴选工作人员</w:t>
      </w:r>
      <w:r>
        <w:rPr>
          <w:rFonts w:ascii="Times New Roman" w:cs="Times New Roman" w:eastAsia="仿宋_GB2312" w:hAnsi="Times New Roman"/>
          <w:sz w:val="32"/>
          <w:szCs w:val="32"/>
        </w:rPr>
        <w:t>体检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合格</w:t>
      </w:r>
      <w:r>
        <w:rPr>
          <w:rFonts w:ascii="Times New Roman" w:cs="Times New Roman" w:eastAsia="仿宋_GB2312" w:hAnsi="Times New Roman"/>
          <w:sz w:val="32"/>
          <w:szCs w:val="32"/>
        </w:rPr>
        <w:t>人员名单予以公示，并将有关事项通知如下：</w:t>
      </w:r>
    </w:p>
    <w:p>
      <w:pPr>
        <w:pStyle w:val="style0"/>
        <w:spacing w:lineRule="exact" w:line="560"/>
        <w:ind w:firstLine="643" w:firstLineChars="200"/>
        <w:rPr>
          <w:rFonts w:ascii="黑体" w:cs="Times New Roman" w:eastAsia="黑体" w:hAnsi="黑体"/>
          <w:sz w:val="32"/>
          <w:szCs w:val="32"/>
        </w:rPr>
      </w:pPr>
      <w:r>
        <w:rPr>
          <w:rFonts w:ascii="黑体" w:cs="Times New Roman" w:eastAsia="黑体" w:hAnsi="黑体"/>
          <w:sz w:val="32"/>
          <w:szCs w:val="32"/>
        </w:rPr>
        <w:t>一、体检</w:t>
      </w:r>
      <w:r>
        <w:rPr>
          <w:rFonts w:ascii="黑体" w:cs="Times New Roman" w:eastAsia="黑体" w:hAnsi="黑体" w:hint="eastAsia"/>
          <w:sz w:val="32"/>
          <w:szCs w:val="32"/>
        </w:rPr>
        <w:t>合格</w:t>
      </w:r>
      <w:r>
        <w:rPr>
          <w:rFonts w:ascii="黑体" w:cs="Times New Roman" w:eastAsia="黑体" w:hAnsi="黑体"/>
          <w:sz w:val="32"/>
          <w:szCs w:val="32"/>
        </w:rPr>
        <w:t>人员名单</w:t>
      </w:r>
    </w:p>
    <w:p>
      <w:pPr>
        <w:pStyle w:val="style0"/>
        <w:spacing w:lineRule="exact" w:line="560"/>
        <w:ind w:firstLine="643" w:firstLineChars="200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遴选体检标准按照《公务员录用体检通用标准</w:t>
      </w:r>
      <w:r>
        <w:rPr>
          <w:rFonts w:ascii="Times New Roman" w:cs="Times New Roman" w:eastAsia="仿宋_GB2312" w:hAnsi="Times New Roman"/>
          <w:sz w:val="32"/>
          <w:szCs w:val="32"/>
        </w:rPr>
        <w:t>(</w:t>
      </w:r>
      <w:r>
        <w:rPr>
          <w:rFonts w:ascii="Times New Roman" w:cs="Times New Roman" w:eastAsia="仿宋_GB2312" w:hAnsi="Times New Roman"/>
          <w:sz w:val="32"/>
          <w:szCs w:val="32"/>
        </w:rPr>
        <w:t>试行</w:t>
      </w:r>
      <w:r>
        <w:rPr>
          <w:rFonts w:ascii="Times New Roman" w:cs="Times New Roman" w:eastAsia="仿宋_GB2312" w:hAnsi="Times New Roman"/>
          <w:sz w:val="32"/>
          <w:szCs w:val="32"/>
        </w:rPr>
        <w:t>)</w:t>
      </w:r>
      <w:r>
        <w:rPr>
          <w:rFonts w:ascii="Times New Roman" w:cs="Times New Roman" w:eastAsia="仿宋_GB2312" w:hAnsi="Times New Roman"/>
          <w:sz w:val="32"/>
          <w:szCs w:val="32"/>
        </w:rPr>
        <w:t>》（人社部发〔</w:t>
      </w:r>
      <w:r>
        <w:rPr>
          <w:rFonts w:ascii="Times New Roman" w:cs="Times New Roman" w:eastAsia="仿宋_GB2312" w:hAnsi="Times New Roman"/>
          <w:sz w:val="32"/>
          <w:szCs w:val="32"/>
        </w:rPr>
        <w:t>2016</w:t>
      </w:r>
      <w:r>
        <w:rPr>
          <w:rFonts w:ascii="Times New Roman" w:cs="Times New Roman" w:eastAsia="仿宋_GB2312" w:hAnsi="Times New Roman"/>
          <w:sz w:val="32"/>
          <w:szCs w:val="32"/>
        </w:rPr>
        <w:t>〕</w:t>
      </w:r>
      <w:r>
        <w:rPr>
          <w:rFonts w:ascii="Times New Roman" w:cs="Times New Roman" w:eastAsia="仿宋_GB2312" w:hAnsi="Times New Roman"/>
          <w:sz w:val="32"/>
          <w:szCs w:val="32"/>
        </w:rPr>
        <w:t>140</w:t>
      </w:r>
      <w:r>
        <w:rPr>
          <w:rFonts w:ascii="Times New Roman" w:cs="Times New Roman" w:eastAsia="仿宋_GB2312" w:hAnsi="Times New Roman"/>
          <w:sz w:val="32"/>
          <w:szCs w:val="32"/>
        </w:rPr>
        <w:t>号）执行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，尚在孕期的待符合体检条件时，再根据体检结果进入遴选规定环节</w:t>
      </w:r>
      <w:r>
        <w:rPr>
          <w:rFonts w:ascii="Times New Roman" w:cs="Times New Roman" w:eastAsia="仿宋_GB2312" w:hAnsi="Times New Roman"/>
          <w:sz w:val="32"/>
          <w:szCs w:val="32"/>
        </w:rPr>
        <w:t>。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体检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合格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人员名单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详见</w:t>
      </w:r>
      <w:r>
        <w:rPr>
          <w:rFonts w:ascii="Times New Roman" w:cs="Times New Roman" w:eastAsia="仿宋_GB2312" w:hAnsi="Times New Roman"/>
          <w:sz w:val="32"/>
          <w:szCs w:val="32"/>
        </w:rPr>
        <w:t>附件。</w:t>
      </w:r>
    </w:p>
    <w:p>
      <w:pPr>
        <w:pStyle w:val="style0"/>
        <w:spacing w:lineRule="exact" w:line="560"/>
        <w:ind w:firstLine="643" w:firstLineChars="200"/>
        <w:rPr>
          <w:rFonts w:ascii="黑体" w:cs="Times New Roman" w:eastAsia="黑体" w:hAnsi="黑体"/>
          <w:sz w:val="32"/>
          <w:szCs w:val="32"/>
        </w:rPr>
      </w:pPr>
      <w:r>
        <w:rPr>
          <w:rFonts w:ascii="黑体" w:cs="Times New Roman" w:eastAsia="黑体" w:hAnsi="黑体"/>
          <w:sz w:val="32"/>
          <w:szCs w:val="32"/>
        </w:rPr>
        <w:t>二</w:t>
      </w:r>
      <w:r>
        <w:rPr>
          <w:rFonts w:ascii="黑体" w:cs="Times New Roman" w:eastAsia="黑体" w:hAnsi="黑体"/>
          <w:sz w:val="32"/>
          <w:szCs w:val="32"/>
        </w:rPr>
        <w:t>、</w:t>
      </w:r>
      <w:r>
        <w:rPr>
          <w:rFonts w:ascii="黑体" w:cs="Times New Roman" w:eastAsia="黑体" w:hAnsi="黑体" w:hint="eastAsia"/>
          <w:sz w:val="32"/>
          <w:szCs w:val="32"/>
        </w:rPr>
        <w:t>办理相关手续</w:t>
      </w:r>
    </w:p>
    <w:p>
      <w:pPr>
        <w:pStyle w:val="style0"/>
        <w:spacing w:lineRule="exact" w:line="560"/>
        <w:ind w:firstLine="643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eastAsia="楷体_GB2312" w:hint="eastAsia"/>
          <w:color w:val="000000"/>
          <w:kern w:val="0"/>
          <w:sz w:val="32"/>
          <w:szCs w:val="32"/>
        </w:rPr>
        <w:t>1</w:t>
      </w:r>
      <w:r>
        <w:rPr>
          <w:rFonts w:eastAsia="楷体_GB2312" w:hint="eastAsia"/>
          <w:color w:val="000000"/>
          <w:kern w:val="0"/>
          <w:sz w:val="32"/>
          <w:szCs w:val="32"/>
        </w:rPr>
        <w:t>、</w:t>
      </w:r>
      <w:r>
        <w:rPr>
          <w:rFonts w:eastAsia="楷体_GB2312" w:hint="eastAsia"/>
          <w:color w:val="000000"/>
          <w:kern w:val="0"/>
          <w:sz w:val="32"/>
          <w:szCs w:val="32"/>
          <w:lang w:eastAsia="zh-CN"/>
        </w:rPr>
        <w:t>遴选</w:t>
      </w:r>
      <w:r>
        <w:rPr>
          <w:rFonts w:ascii="楷体_GB2312" w:eastAsia="楷体_GB2312" w:hint="eastAsia"/>
          <w:color w:val="000000"/>
          <w:kern w:val="0"/>
          <w:sz w:val="32"/>
          <w:szCs w:val="32"/>
        </w:rPr>
        <w:t>试用</w:t>
      </w:r>
      <w:r>
        <w:rPr>
          <w:rFonts w:eastAsia="楷体_GB2312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公示期满进入遴选单位试用，试用期1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个月（从2019年12月25日至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1月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23日）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>
      <w:pPr>
        <w:pStyle w:val="style0"/>
        <w:spacing w:lineRule="exact" w:line="560"/>
        <w:ind w:firstLine="643" w:firstLineChars="200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、</w:t>
      </w:r>
      <w:r>
        <w:rPr>
          <w:rFonts w:ascii="楷体_GB2312" w:eastAsia="楷体_GB2312" w:hint="eastAsia"/>
          <w:color w:val="000000"/>
          <w:kern w:val="0"/>
          <w:sz w:val="32"/>
          <w:szCs w:val="32"/>
        </w:rPr>
        <w:t>办理手续</w:t>
      </w:r>
      <w:r>
        <w:rPr>
          <w:rFonts w:eastAsia="仿宋_GB2312" w:hint="eastAsia"/>
          <w:color w:val="000000"/>
          <w:kern w:val="0"/>
          <w:sz w:val="32"/>
          <w:szCs w:val="32"/>
        </w:rPr>
        <w:t>。</w:t>
      </w:r>
      <w:r>
        <w:rPr>
          <w:rFonts w:eastAsia="仿宋_GB2312" w:hint="eastAsia"/>
          <w:color w:val="000000"/>
          <w:kern w:val="0"/>
          <w:sz w:val="32"/>
          <w:szCs w:val="32"/>
        </w:rPr>
        <w:t>试用期满</w:t>
      </w:r>
      <w:r>
        <w:rPr>
          <w:rFonts w:eastAsia="仿宋_GB2312" w:hint="eastAsia"/>
          <w:color w:val="000000"/>
          <w:kern w:val="0"/>
          <w:sz w:val="32"/>
          <w:szCs w:val="32"/>
        </w:rPr>
        <w:t>，经</w:t>
      </w:r>
      <w:r>
        <w:rPr>
          <w:rFonts w:eastAsia="仿宋_GB2312" w:hint="eastAsia"/>
          <w:color w:val="000000"/>
          <w:kern w:val="0"/>
          <w:sz w:val="32"/>
          <w:szCs w:val="32"/>
        </w:rPr>
        <w:t>遴选单位</w:t>
      </w:r>
      <w:r>
        <w:rPr>
          <w:rFonts w:eastAsia="仿宋_GB2312" w:hint="eastAsia"/>
          <w:color w:val="000000"/>
          <w:kern w:val="0"/>
          <w:sz w:val="32"/>
          <w:szCs w:val="32"/>
        </w:rPr>
        <w:t>考核</w:t>
      </w:r>
      <w:r>
        <w:rPr>
          <w:rFonts w:eastAsia="仿宋_GB2312" w:hint="eastAsia"/>
          <w:color w:val="000000"/>
          <w:kern w:val="0"/>
          <w:sz w:val="32"/>
          <w:szCs w:val="32"/>
        </w:rPr>
        <w:t>合格</w:t>
      </w:r>
      <w:r>
        <w:rPr>
          <w:rFonts w:eastAsia="仿宋_GB2312" w:hint="eastAsia"/>
          <w:color w:val="000000"/>
          <w:kern w:val="0"/>
          <w:sz w:val="32"/>
          <w:szCs w:val="32"/>
          <w:lang w:eastAsia="zh-CN"/>
        </w:rPr>
        <w:t>的</w:t>
      </w:r>
      <w:r>
        <w:rPr>
          <w:rFonts w:eastAsia="仿宋_GB2312" w:hint="eastAsia"/>
          <w:color w:val="000000"/>
          <w:kern w:val="0"/>
          <w:sz w:val="32"/>
          <w:szCs w:val="32"/>
        </w:rPr>
        <w:t>，按干部管理权限，</w:t>
      </w:r>
      <w:r>
        <w:rPr>
          <w:rFonts w:eastAsia="仿宋_GB2312" w:hint="eastAsia"/>
          <w:color w:val="000000"/>
          <w:kern w:val="0"/>
          <w:sz w:val="32"/>
          <w:szCs w:val="32"/>
          <w:lang w:eastAsia="zh-CN"/>
        </w:rPr>
        <w:t>由遴选单位</w:t>
      </w:r>
      <w:r>
        <w:rPr>
          <w:rFonts w:eastAsia="仿宋_GB2312" w:hint="eastAsia"/>
          <w:color w:val="000000"/>
          <w:kern w:val="0"/>
          <w:sz w:val="32"/>
          <w:szCs w:val="32"/>
        </w:rPr>
        <w:t>分别向市委组织部、市人力资源和社会保障局提出</w:t>
      </w:r>
      <w:r>
        <w:rPr>
          <w:rFonts w:eastAsia="仿宋_GB2312" w:hint="eastAsia"/>
          <w:color w:val="000000"/>
          <w:kern w:val="0"/>
          <w:sz w:val="32"/>
          <w:szCs w:val="32"/>
        </w:rPr>
        <w:t>调动申请</w:t>
      </w:r>
      <w:r>
        <w:rPr>
          <w:rFonts w:eastAsia="仿宋_GB2312" w:hint="eastAsia"/>
          <w:color w:val="000000"/>
          <w:kern w:val="0"/>
          <w:sz w:val="32"/>
          <w:szCs w:val="32"/>
        </w:rPr>
        <w:t>，</w:t>
      </w:r>
      <w:r>
        <w:rPr>
          <w:rFonts w:eastAsia="仿宋_GB2312" w:hint="eastAsia"/>
          <w:color w:val="000000"/>
          <w:kern w:val="0"/>
          <w:sz w:val="32"/>
          <w:szCs w:val="32"/>
        </w:rPr>
        <w:t>再按程序办理</w:t>
      </w:r>
      <w:r>
        <w:rPr>
          <w:rFonts w:eastAsia="仿宋_GB2312" w:hint="eastAsia"/>
          <w:color w:val="000000"/>
          <w:kern w:val="0"/>
          <w:sz w:val="32"/>
          <w:szCs w:val="32"/>
          <w:lang w:eastAsia="zh-CN"/>
        </w:rPr>
        <w:t>相关</w:t>
      </w:r>
      <w:r>
        <w:rPr>
          <w:rFonts w:eastAsia="仿宋_GB2312" w:hint="eastAsia"/>
          <w:color w:val="000000"/>
          <w:kern w:val="0"/>
          <w:sz w:val="32"/>
          <w:szCs w:val="32"/>
        </w:rPr>
        <w:t>手续，试用期满考核不合格的，回原单位工作。</w:t>
      </w:r>
    </w:p>
    <w:p>
      <w:pPr>
        <w:pStyle w:val="style0"/>
        <w:spacing w:lineRule="exact" w:line="560"/>
        <w:ind w:firstLine="643" w:firstLineChars="200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咨询电话：</w:t>
      </w:r>
      <w:r>
        <w:rPr>
          <w:rFonts w:ascii="Times New Roman" w:cs="Times New Roman" w:eastAsia="仿宋_GB2312" w:hAnsi="Times New Roman"/>
          <w:sz w:val="32"/>
          <w:szCs w:val="32"/>
        </w:rPr>
        <w:t>0794-8276687</w:t>
      </w:r>
      <w:r>
        <w:rPr>
          <w:rFonts w:ascii="Times New Roman" w:cs="Times New Roman" w:eastAsia="仿宋_GB2312" w:hAnsi="Times New Roman" w:hint="eastAsia"/>
          <w:sz w:val="32"/>
          <w:szCs w:val="32"/>
        </w:rPr>
        <w:t xml:space="preserve">       0794-8222130</w:t>
      </w:r>
    </w:p>
    <w:p>
      <w:pPr>
        <w:pStyle w:val="style0"/>
        <w:spacing w:lineRule="exact" w:line="560"/>
        <w:ind w:firstLine="643" w:firstLineChars="200"/>
        <w:rPr>
          <w:rFonts w:ascii="Times New Roman" w:cs="Times New Roman" w:eastAsia="仿宋_GB2312" w:hAnsi="Times New Roman"/>
          <w:sz w:val="32"/>
          <w:szCs w:val="32"/>
        </w:rPr>
      </w:pPr>
    </w:p>
    <w:p>
      <w:pPr>
        <w:pStyle w:val="style0"/>
        <w:spacing w:lineRule="exact" w:line="560"/>
        <w:ind w:firstLine="643" w:firstLineChars="200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附件：</w:t>
      </w:r>
      <w:r>
        <w:rPr>
          <w:rFonts w:ascii="Times New Roman" w:cs="Times New Roman" w:eastAsia="仿宋_GB2312" w:hAnsi="Times New Roman"/>
          <w:sz w:val="32"/>
          <w:szCs w:val="32"/>
        </w:rPr>
        <w:t>2019</w:t>
      </w:r>
      <w:r>
        <w:rPr>
          <w:rFonts w:ascii="Times New Roman" w:cs="Times New Roman" w:eastAsia="仿宋_GB2312" w:hAnsi="Times New Roman"/>
          <w:sz w:val="32"/>
          <w:szCs w:val="32"/>
        </w:rPr>
        <w:t>年度</w:t>
      </w:r>
      <w:r>
        <w:rPr>
          <w:rFonts w:ascii="Times New Roman" w:cs="Times New Roman" w:eastAsia="仿宋_GB2312" w:hAnsi="Times New Roman"/>
          <w:sz w:val="32"/>
          <w:szCs w:val="32"/>
        </w:rPr>
        <w:t>抚州市</w:t>
      </w:r>
      <w:r>
        <w:rPr>
          <w:rFonts w:ascii="Times New Roman" w:cs="Times New Roman" w:eastAsia="仿宋_GB2312" w:hAnsi="Times New Roman"/>
          <w:sz w:val="32"/>
          <w:szCs w:val="32"/>
        </w:rPr>
        <w:t>市直单位公开遴选工作人员体</w:t>
      </w:r>
    </w:p>
    <w:p>
      <w:pPr>
        <w:pStyle w:val="style0"/>
        <w:spacing w:lineRule="exact" w:line="560"/>
        <w:ind w:firstLine="1447" w:firstLineChars="450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检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合格</w:t>
      </w:r>
      <w:r>
        <w:rPr>
          <w:rFonts w:ascii="Times New Roman" w:cs="Times New Roman" w:eastAsia="仿宋_GB2312" w:hAnsi="Times New Roman"/>
          <w:sz w:val="32"/>
          <w:szCs w:val="32"/>
        </w:rPr>
        <w:t>人员名单</w:t>
      </w:r>
    </w:p>
    <w:p>
      <w:pPr>
        <w:pStyle w:val="style0"/>
        <w:spacing w:lineRule="exact" w:line="560"/>
        <w:ind w:firstLine="1447" w:firstLineChars="450"/>
        <w:rPr>
          <w:rFonts w:ascii="Times New Roman" w:cs="Times New Roman" w:eastAsia="仿宋_GB2312" w:hAnsi="Times New Roman"/>
          <w:sz w:val="32"/>
          <w:szCs w:val="32"/>
        </w:rPr>
      </w:pPr>
    </w:p>
    <w:p>
      <w:pPr>
        <w:pStyle w:val="style0"/>
        <w:spacing w:lineRule="exact" w:line="560"/>
        <w:ind w:firstLine="1447" w:firstLineChars="450"/>
        <w:rPr>
          <w:rFonts w:ascii="Times New Roman" w:cs="Times New Roman" w:eastAsia="仿宋_GB2312" w:hAnsi="Times New Roman"/>
          <w:sz w:val="32"/>
          <w:szCs w:val="32"/>
        </w:rPr>
      </w:pPr>
    </w:p>
    <w:p>
      <w:pPr>
        <w:pStyle w:val="style0"/>
        <w:spacing w:lineRule="exact" w:line="560"/>
        <w:ind w:firstLine="158" w:firstLineChars="49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 w:hint="eastAsia"/>
          <w:sz w:val="32"/>
          <w:szCs w:val="32"/>
        </w:rPr>
        <w:t>中共</w:t>
      </w:r>
      <w:r>
        <w:rPr>
          <w:rFonts w:ascii="Times New Roman" w:cs="Times New Roman" w:eastAsia="仿宋_GB2312" w:hAnsi="Times New Roman"/>
          <w:sz w:val="32"/>
          <w:szCs w:val="32"/>
        </w:rPr>
        <w:t>抚州市委组织部</w:t>
      </w:r>
      <w:r>
        <w:rPr>
          <w:rFonts w:ascii="Times New Roman" w:cs="Times New Roman" w:eastAsia="仿宋_GB2312" w:hAnsi="Times New Roman" w:hint="eastAsia"/>
          <w:sz w:val="32"/>
          <w:szCs w:val="32"/>
        </w:rPr>
        <w:t xml:space="preserve">        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抚州市人力资源和社会保障局</w:t>
      </w:r>
    </w:p>
    <w:p>
      <w:pPr>
        <w:pStyle w:val="style0"/>
        <w:spacing w:lineRule="exact" w:line="560"/>
        <w:ind w:firstLine="5304" w:firstLineChars="1650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1</w:t>
      </w:r>
      <w:r>
        <w:rPr>
          <w:rFonts w:ascii="Times New Roman" w:cs="Times New Roman" w:eastAsia="仿宋_GB2312" w:hAnsi="Times New Roman"/>
          <w:sz w:val="32"/>
          <w:szCs w:val="32"/>
        </w:rPr>
        <w:t>2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日</w:t>
      </w:r>
    </w:p>
    <w:p>
      <w:pPr>
        <w:pStyle w:val="style0"/>
        <w:widowControl/>
        <w:jc w:val="left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br w:type="page"/>
      </w:r>
    </w:p>
    <w:p>
      <w:pPr>
        <w:pStyle w:val="style0"/>
        <w:spacing w:lineRule="exact" w:line="560"/>
        <w:rPr>
          <w:rFonts w:ascii="黑体" w:cs="Times New Roman" w:eastAsia="黑体" w:hAnsi="黑体"/>
          <w:sz w:val="32"/>
          <w:szCs w:val="32"/>
        </w:rPr>
      </w:pPr>
      <w:r>
        <w:rPr>
          <w:rFonts w:ascii="黑体" w:cs="Times New Roman" w:eastAsia="黑体" w:hAnsi="黑体" w:hint="eastAsia"/>
          <w:sz w:val="32"/>
          <w:szCs w:val="32"/>
        </w:rPr>
        <w:t>附件</w:t>
      </w:r>
      <w:r>
        <w:rPr>
          <w:rFonts w:ascii="黑体" w:cs="Times New Roman" w:eastAsia="黑体" w:hAnsi="黑体"/>
          <w:sz w:val="32"/>
          <w:szCs w:val="32"/>
        </w:rPr>
        <w:t>：</w:t>
      </w:r>
    </w:p>
    <w:p>
      <w:pPr>
        <w:pStyle w:val="style0"/>
        <w:spacing w:lineRule="exact" w:line="560"/>
        <w:jc w:val="center"/>
        <w:rPr>
          <w:rFonts w:ascii="方正小标宋简体" w:cs="Times New Roman" w:eastAsia="方正小标宋简体" w:hAnsi="Times New Roman"/>
          <w:sz w:val="36"/>
          <w:szCs w:val="36"/>
        </w:rPr>
      </w:pPr>
      <w:r>
        <w:rPr>
          <w:rFonts w:ascii="方正小标宋简体" w:cs="Times New Roman" w:eastAsia="方正小标宋简体" w:hAnsi="Times New Roman" w:hint="eastAsia"/>
          <w:sz w:val="36"/>
          <w:szCs w:val="36"/>
        </w:rPr>
        <w:t>2019年度抚州市市直单位公开遴选工作人员</w:t>
      </w:r>
    </w:p>
    <w:p>
      <w:pPr>
        <w:pStyle w:val="style0"/>
        <w:spacing w:lineRule="exact" w:line="560"/>
        <w:jc w:val="center"/>
        <w:rPr>
          <w:rFonts w:ascii="方正小标宋简体" w:cs="Times New Roman" w:eastAsia="方正小标宋简体" w:hAnsi="Times New Roman"/>
          <w:sz w:val="36"/>
          <w:szCs w:val="36"/>
        </w:rPr>
      </w:pPr>
      <w:r>
        <w:rPr>
          <w:rFonts w:ascii="方正小标宋简体" w:cs="Times New Roman" w:eastAsia="方正小标宋简体" w:hAnsi="Times New Roman" w:hint="eastAsia"/>
          <w:sz w:val="36"/>
          <w:szCs w:val="36"/>
        </w:rPr>
        <w:t>体检</w:t>
      </w:r>
      <w:r>
        <w:rPr>
          <w:rFonts w:ascii="方正小标宋简体" w:cs="Times New Roman" w:eastAsia="方正小标宋简体" w:hAnsi="Times New Roman" w:hint="eastAsia"/>
          <w:sz w:val="36"/>
          <w:szCs w:val="36"/>
        </w:rPr>
        <w:t>合格</w:t>
      </w:r>
      <w:r>
        <w:rPr>
          <w:rFonts w:ascii="方正小标宋简体" w:cs="Times New Roman" w:eastAsia="方正小标宋简体" w:hAnsi="Times New Roman" w:hint="eastAsia"/>
          <w:sz w:val="36"/>
          <w:szCs w:val="36"/>
        </w:rPr>
        <w:t>人员</w:t>
      </w:r>
      <w:r>
        <w:rPr>
          <w:rFonts w:ascii="方正小标宋简体" w:cs="Times New Roman" w:eastAsia="方正小标宋简体" w:hAnsi="Times New Roman" w:hint="eastAsia"/>
          <w:sz w:val="36"/>
          <w:szCs w:val="36"/>
        </w:rPr>
        <w:t>名单</w:t>
      </w:r>
    </w:p>
    <w:p>
      <w:pPr>
        <w:pStyle w:val="style0"/>
        <w:snapToGrid w:val="false"/>
        <w:jc w:val="center"/>
        <w:rPr>
          <w:rFonts w:ascii="宋体" w:cs="Times New Roman" w:hAnsi="宋体"/>
          <w:szCs w:val="21"/>
        </w:rPr>
      </w:pPr>
    </w:p>
    <w:tbl>
      <w:tblPr>
        <w:tblW w:w="9303" w:type="dxa"/>
        <w:tblInd w:w="113" w:type="dxa"/>
        <w:tblLook w:val="04A0" w:firstRow="1" w:lastRow="0" w:firstColumn="1" w:lastColumn="0" w:noHBand="0" w:noVBand="1"/>
      </w:tblPr>
      <w:tblGrid>
        <w:gridCol w:w="1476"/>
        <w:gridCol w:w="4698"/>
        <w:gridCol w:w="1291"/>
        <w:gridCol w:w="1121"/>
        <w:gridCol w:w="718"/>
      </w:tblGrid>
      <w:tr>
        <w:trPr>
          <w:trHeight w:val="499" w:hRule="atLeast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0"/>
              <w:widowControl/>
              <w:jc w:val="center"/>
              <w:rPr>
                <w:rFonts w:ascii="黑体" w:cs="Times New Roman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cs="Times New Roman" w:eastAsia="黑体" w:hAnsi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黑体" w:cs="Times New Roman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cs="Times New Roman" w:eastAsia="黑体" w:hAnsi="黑体"/>
                <w:color w:val="000000"/>
                <w:kern w:val="0"/>
                <w:sz w:val="24"/>
                <w:szCs w:val="24"/>
              </w:rPr>
              <w:t>遴选</w:t>
            </w:r>
            <w:r>
              <w:rPr>
                <w:rFonts w:ascii="黑体" w:cs="Times New Roman" w:eastAsia="黑体" w:hAnsi="黑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黑体" w:cs="Times New Roman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cs="Times New Roman" w:eastAsia="黑体" w:hAnsi="黑体" w:hint="eastAsia"/>
                <w:color w:val="000000"/>
                <w:kern w:val="0"/>
                <w:sz w:val="24"/>
                <w:szCs w:val="24"/>
              </w:rPr>
              <w:t>职位</w:t>
            </w:r>
            <w:r>
              <w:rPr>
                <w:rFonts w:ascii="黑体" w:cs="Times New Roman" w:eastAsia="黑体" w:hAnsi="黑体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黑体" w:cs="Times New Roman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cs="Times New Roman" w:eastAsia="黑体" w:hAnsi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黑体" w:cs="Times New Roman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cs="Times New Roman" w:eastAsia="黑体" w:hAnsi="黑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  <w:t>市纪委监委派驻机构一级科员岗（一）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  <w:t>20191101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kern w:val="0"/>
                <w:sz w:val="24"/>
                <w:szCs w:val="24"/>
              </w:rPr>
              <w:t>刘国强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  <w:t>市纪委监委派驻机构一级科员岗（一）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  <w:t>20191101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kern w:val="0"/>
                <w:sz w:val="24"/>
                <w:szCs w:val="24"/>
              </w:rPr>
              <w:t>陈胡冰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市纪委监委派驻机构一级科员岗（二）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章玮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市纪委监委派驻机构一级科员岗（三）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程进明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市纪委监委派驻机构四级主任科员及以下岗（一）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汤学辉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市纪委监委派驻机构四级主任科员及以下岗（一）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甘锴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市纪委监委派驻机构四级主任科员及以下岗（一）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邹凯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市纪委监委派驻机构四级主任科员及以下岗（二）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谭丽媛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市纪委监委派驻机构四级主任科员及以下岗（二）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高梦群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市纪委监委派驻机构四级主任科员及以下岗（二）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杨川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市委宣传部一级科员岗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冯秀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市委统战部一级科员岗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20191107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谢凯华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市委党校科员岗（二）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20191109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付鹏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市委党校科员岗（二）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20191109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钟雅萍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市委党校科员岗（二）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20191109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谭剑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市中级人民法院法官助理岗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高忠明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市中级人民法院法官助理岗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裴晓伟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市中级人民法院法官助理岗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张俊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  <w:t>市中级人民法院法官助理岗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  <w:t>20191110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黄建兴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市红十字会二级主任科员及以下岗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邱星星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spacing w:val="-6"/>
                <w:kern w:val="0"/>
                <w:sz w:val="24"/>
                <w:szCs w:val="24"/>
              </w:rPr>
              <w:t>市工业和信息化局二级主任科员及以下岗（一）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20191112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黄杨宇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市工业和信息化局二级主任科员及以下岗（二）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潘亚璐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市财政局一级科员岗（一）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20191114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钟延斌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市政府金融办四级主任科员及以下岗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20191118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邓志辉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市退役军人事务局科员一级科员岗（一）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陈帅猛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市退役军人事务局科员一级科员岗（二）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20191121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李欢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抚州日报社九级职员岗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20191201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吕丽丽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抚州日报社九级职员岗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20191201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陈成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抚州日报社九级职员岗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20191201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黄涛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抚州日报社九级职员岗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20191201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晏飘飘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市委信访局九级职员岗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20191202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颜帅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市青少年宫九级职员岗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20191203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符芳云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市金融发展服务中心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九级职员（二）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傅晶宇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市退役军人服务中心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九级职员（一）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涂澄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市退役军人服务中心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九级职员（二）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杨帆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市退役军人服务中心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九级职员（二）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张占洁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  <w:t>市退役军人服务中心</w:t>
            </w:r>
            <w:r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  <w:t>九级职员（二）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  <w:t>20192205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宋体" w:cs="宋体" w:eastAsia="宋体" w:hint="eastAsia"/>
                <w:kern w:val="0"/>
                <w:sz w:val="24"/>
                <w:szCs w:val="24"/>
              </w:rPr>
              <w:t>郭柳青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市建筑综合管理站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九级职员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曾国辉</w:t>
            </w:r>
          </w:p>
          <w:bookmarkStart w:id="0" w:name="_GoBack"/>
          <w:bookmarkEnd w:id="0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市建筑综合管理站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九级职员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张松松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市气象灾害防御办公室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游纯诚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市大数据产业发展中心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九级职员（一）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刘智禹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市大数据产业发展中心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九级职员（一）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黄小江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市大数据产业发展中心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九级职员（二）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刘苏梅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市大数据产业发展中心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九级职员（二）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史丽倩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市大数据产业发展中心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九级职员（三）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陈鹰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汤显祖纪念馆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九级职员（二）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程淑珍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抚州市审计局（市工程造价审核中心）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唐志丹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抚州市审计局（市工程造价审核中心）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余小罗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抚州市卫健委（抚州市医疗服务指导中心）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李美琴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抚州市卫健委（抚州市健康教育所一）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曾盼辉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抚州市卫健委（抚州市健康教育所二）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文磊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抚州市卫健委（抚州市急救中心）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欧阳美燕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抚州市卫健委（抚州市急救中心）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江燕琳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市政务局（市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12345</w:t>
            </w: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政务热线服务中心一）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刘玮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  <w:t>市政务局（市</w:t>
            </w:r>
            <w:r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  <w:t>12352</w:t>
            </w:r>
            <w:r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  <w:t>政务热线服务中心二）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  <w:t>20192228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kern w:val="0"/>
                <w:sz w:val="24"/>
                <w:szCs w:val="24"/>
              </w:rPr>
              <w:t>曾</w:t>
            </w:r>
            <w:r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  <w:t>昭凯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市教体局（抚州市电化教育馆）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陈蔚玮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抚州市新农村建设指导中心）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余少挺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市生态文明先行示范区研究中心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张美玲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应急管理局（安全生产应急救援指挥中心）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王侃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市扶贫办（抚州市扶贫办监测评估中心）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连博宇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市民政局（抚州市社会福利中心一）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李志强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市民政局（抚州市社会福利中心二）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20192237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吴婷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市司法局（政府行政复议受理与应诉中心）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何志江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9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市民族宗教文化交流服务中心（一）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陈浩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95" w:hRule="atLeas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pStyle w:val="style179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市民族宗教文化交流服务中心（二）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20192241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  <w:t>陆莹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style0"/>
        <w:snapToGrid w:val="false"/>
        <w:rPr>
          <w:rFonts w:ascii="Times New Roman" w:cs="Times New Roman" w:eastAsia="仿宋_GB2312" w:hAnsi="Times New Roman"/>
          <w:sz w:val="32"/>
          <w:szCs w:val="32"/>
        </w:rPr>
      </w:pPr>
    </w:p>
    <w:sectPr>
      <w:pgSz w:w="11907" w:h="16840" w:orient="portrait" w:code="9"/>
      <w:pgMar w:top="2098" w:right="1474" w:bottom="1985" w:left="1588" w:header="1021" w:footer="1077" w:gutter="0"/>
      <w:cols w:space="425"/>
      <w:titlePg/>
      <w:docGrid w:type="linesAndChars" w:linePitch="493" w:charSpace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方正小标宋简体"/>
    <w:panose1 w:val="020106010300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0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DEE4882"/>
    <w:lvl w:ilvl="0" w:tplc="4F922AA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hybridMultilevel"/>
    <w:tmpl w:val="ED80F8C4"/>
    <w:lvl w:ilvl="0" w:tplc="B8A8BB0A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281"/>
  <w:drawingGridVerticalSpacing w:val="4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styleId="style86">
    <w:name w:val="FollowedHyperlink"/>
    <w:basedOn w:val="style65"/>
    <w:next w:val="style86"/>
    <w:uiPriority w:val="99"/>
    <w:rPr>
      <w:color w:val="954f72"/>
      <w:u w:val="single"/>
    </w:rPr>
  </w:style>
  <w:style w:type="paragraph" w:customStyle="1" w:styleId="style4097">
    <w:name w:val="msonormal"/>
    <w:basedOn w:val="style0"/>
    <w:next w:val="style4097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paragraph" w:customStyle="1" w:styleId="style4098">
    <w:name w:val="font5"/>
    <w:basedOn w:val="style0"/>
    <w:next w:val="style4098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18"/>
      <w:szCs w:val="18"/>
    </w:rPr>
  </w:style>
  <w:style w:type="paragraph" w:customStyle="1" w:styleId="style4099">
    <w:name w:val="font6"/>
    <w:basedOn w:val="style0"/>
    <w:next w:val="style40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18"/>
      <w:szCs w:val="18"/>
    </w:rPr>
  </w:style>
  <w:style w:type="paragraph" w:customStyle="1" w:styleId="style4100">
    <w:name w:val="xl63"/>
    <w:basedOn w:val="style0"/>
    <w:next w:val="style4100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/>
      <w:jc w:val="center"/>
      <w:textAlignment w:val="center"/>
    </w:pPr>
    <w:rPr>
      <w:rFonts w:ascii="宋体" w:cs="宋体" w:eastAsia="宋体" w:hAnsi="宋体"/>
      <w:color w:val="000000"/>
      <w:kern w:val="0"/>
      <w:sz w:val="24"/>
      <w:szCs w:val="24"/>
    </w:rPr>
  </w:style>
  <w:style w:type="paragraph" w:customStyle="1" w:styleId="style4101">
    <w:name w:val="xl64"/>
    <w:basedOn w:val="style0"/>
    <w:next w:val="style4101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color w:val="000000"/>
      <w:kern w:val="0"/>
      <w:sz w:val="24"/>
      <w:szCs w:val="24"/>
    </w:rPr>
  </w:style>
  <w:style w:type="paragraph" w:customStyle="1" w:styleId="style4102">
    <w:name w:val="xl65"/>
    <w:basedOn w:val="style0"/>
    <w:next w:val="style4102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/>
      <w:jc w:val="center"/>
      <w:textAlignment w:val="center"/>
    </w:pPr>
    <w:rPr>
      <w:rFonts w:ascii="宋体" w:cs="宋体" w:eastAsia="宋体" w:hAnsi="宋体"/>
      <w:color w:val="000000"/>
      <w:kern w:val="0"/>
      <w:sz w:val="24"/>
      <w:szCs w:val="24"/>
    </w:rPr>
  </w:style>
  <w:style w:type="paragraph" w:customStyle="1" w:styleId="style4103">
    <w:name w:val="xl66"/>
    <w:basedOn w:val="style0"/>
    <w:next w:val="style4103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/>
      <w:jc w:val="center"/>
      <w:textAlignment w:val="center"/>
    </w:pPr>
    <w:rPr>
      <w:rFonts w:ascii="宋体" w:cs="宋体" w:eastAsia="宋体" w:hAnsi="宋体"/>
      <w:color w:val="000000"/>
      <w:kern w:val="0"/>
      <w:sz w:val="24"/>
      <w:szCs w:val="24"/>
    </w:rPr>
  </w:style>
  <w:style w:type="paragraph" w:customStyle="1" w:styleId="style4104">
    <w:name w:val="xl67"/>
    <w:basedOn w:val="style0"/>
    <w:next w:val="style4104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/>
      <w:jc w:val="center"/>
      <w:textAlignment w:val="center"/>
    </w:pPr>
    <w:rPr>
      <w:rFonts w:ascii="宋体" w:cs="宋体" w:eastAsia="宋体" w:hAnsi="宋体"/>
      <w:color w:val="000000"/>
      <w:kern w:val="0"/>
      <w:sz w:val="24"/>
      <w:szCs w:val="24"/>
    </w:rPr>
  </w:style>
  <w:style w:type="paragraph" w:customStyle="1" w:styleId="style4105">
    <w:name w:val="xl68"/>
    <w:basedOn w:val="style0"/>
    <w:next w:val="style4105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/>
      <w:jc w:val="center"/>
      <w:textAlignment w:val="center"/>
    </w:pPr>
    <w:rPr>
      <w:rFonts w:ascii="宋体" w:cs="宋体" w:eastAsia="宋体" w:hAnsi="宋体"/>
      <w:color w:val="000000"/>
      <w:kern w:val="0"/>
      <w:sz w:val="24"/>
      <w:szCs w:val="24"/>
    </w:rPr>
  </w:style>
  <w:style w:type="paragraph" w:customStyle="1" w:styleId="style4106">
    <w:name w:val="xl69"/>
    <w:basedOn w:val="style0"/>
    <w:next w:val="style4106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/>
      <w:jc w:val="center"/>
      <w:textAlignment w:val="center"/>
    </w:pPr>
    <w:rPr>
      <w:rFonts w:ascii="宋体" w:cs="宋体" w:eastAsia="宋体" w:hAnsi="宋体"/>
      <w:color w:val="000000"/>
      <w:kern w:val="0"/>
      <w:sz w:val="24"/>
      <w:szCs w:val="24"/>
    </w:rPr>
  </w:style>
  <w:style w:type="paragraph" w:customStyle="1" w:styleId="style4107">
    <w:name w:val="xl70"/>
    <w:basedOn w:val="style0"/>
    <w:next w:val="style4107"/>
    <w:pPr>
      <w:widowControl/>
      <w:shd w:val="clear" w:color="000000" w:fill="ffffff"/>
      <w:spacing w:before="100" w:beforeAutospacing="true" w:after="100" w:afterAutospacing="true"/>
      <w:jc w:val="center"/>
      <w:textAlignment w:val="center"/>
    </w:pPr>
    <w:rPr>
      <w:rFonts w:ascii="宋体" w:cs="宋体" w:eastAsia="宋体" w:hAnsi="宋体"/>
      <w:color w:val="000000"/>
      <w:kern w:val="0"/>
      <w:sz w:val="24"/>
      <w:szCs w:val="24"/>
    </w:rPr>
  </w:style>
  <w:style w:type="paragraph" w:customStyle="1" w:styleId="style4108">
    <w:name w:val="xl71"/>
    <w:basedOn w:val="style0"/>
    <w:next w:val="style4108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color w:val="000000"/>
      <w:kern w:val="0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paragraph" w:styleId="style31">
    <w:name w:val="header"/>
    <w:basedOn w:val="style0"/>
    <w:next w:val="style31"/>
    <w:link w:val="style4109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109">
    <w:name w:val="页眉 Char"/>
    <w:basedOn w:val="style65"/>
    <w:next w:val="style4109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110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110">
    <w:name w:val="页脚 Char"/>
    <w:basedOn w:val="style65"/>
    <w:next w:val="style4110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Words>1755</Words>
  <Pages>5</Pages>
  <Characters>2279</Characters>
  <Application>WPS Office</Application>
  <DocSecurity>0</DocSecurity>
  <Paragraphs>419</Paragraphs>
  <ScaleCrop>false</ScaleCrop>
  <Company>Hewlett-Packard Company</Company>
  <LinksUpToDate>false</LinksUpToDate>
  <CharactersWithSpaces>2294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2019-12-18T13:12:00Z</dcterms:created>
  <dc:creator>万明良</dc:creator>
  <lastModifiedBy>HMA-AL00</lastModifiedBy>
  <dcterms:modified xsi:type="dcterms:W3CDTF">2019-12-18T15:02:17Z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