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Fonts w:hint="eastAsia" w:ascii="宋体" w:hAnsi="宋体" w:eastAsia="宋体" w:cs="宋体"/>
          <w:b/>
          <w:i w:val="0"/>
          <w:caps w:val="0"/>
          <w:color w:val="333333"/>
          <w:spacing w:val="0"/>
          <w:sz w:val="44"/>
          <w:szCs w:val="44"/>
          <w:bdr w:val="none" w:color="auto" w:sz="0" w:space="0"/>
          <w:shd w:val="clear" w:fill="FFFFFF"/>
        </w:rPr>
        <w:t>分宜县面向社会公开招聘合同制应急救援队员公告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b/>
          <w:i w:val="0"/>
          <w:caps w:val="0"/>
          <w:color w:val="333333"/>
          <w:spacing w:val="0"/>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ascii="仿宋_GB2312" w:hAnsi="微软雅黑" w:eastAsia="仿宋_GB2312" w:cs="仿宋_GB2312"/>
          <w:i w:val="0"/>
          <w:caps w:val="0"/>
          <w:color w:val="333333"/>
          <w:spacing w:val="0"/>
          <w:sz w:val="32"/>
          <w:szCs w:val="32"/>
          <w:bdr w:val="none" w:color="auto" w:sz="0" w:space="0"/>
          <w:shd w:val="clear" w:fill="FFFFFF"/>
        </w:rPr>
        <w:t>为加强分宜县应急救援队伍建设，解决国家综合性消防救援队伍力量严重不足的矛盾，提升分宜县应急救援能力，结合分宜县实际情况，制定本方案。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以习近平总书记训词精神为指导，认真贯彻落实科学发展观，按照 “政府出资，多种体制”的原则，积极探索具有分宜特色、符合分宜实际的应急救援力量增长模式，逐步建立与我县经济和社会发展水平相适应的应急救援队伍，为构建平安和谐分宜提供有力保障。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二、岗位及名额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（一）岗位：县消防救援大队合同制应急救援队员战斗员。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（二）名额： 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合同制战斗员（男） 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三、招聘条件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（一）基本条件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1、坚持四项基本原则，热爱消防救援事业，有较强的事业心和责任感，具有良好的职业道德，遵纪守法，品行端正，无违法乱纪行为，符合岗位所需的身体条件。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2、新余市以及周边城市户口（含农村户口），高中以上文化程度，全日制大专以上毕业生户籍不限，政治审查、体格检查符合《中华人民共和国兵役法》规定的公民。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（二）岗位条件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男性</w:t>
      </w:r>
      <w:r>
        <w:rPr>
          <w:rFonts w:hint="eastAsia" w:ascii="微软雅黑" w:hAnsi="微软雅黑" w:eastAsia="微软雅黑" w:cs="微软雅黑"/>
          <w:i w:val="0"/>
          <w:caps w:val="0"/>
          <w:color w:val="333333"/>
          <w:spacing w:val="0"/>
          <w:sz w:val="32"/>
          <w:szCs w:val="32"/>
          <w:bdr w:val="none" w:color="auto" w:sz="0" w:space="0"/>
          <w:shd w:val="clear" w:fill="FFFFFF"/>
        </w:rPr>
        <w:t>，年龄18-25周岁（1994年1月1日-2001年12月31日出生），身高165cm（含）以上，双眼裸眼视力4.8以上，符合军人体型达标标准（体质指数）BMI=体重（千克）/身高（米）的平方，BMI合格范围18.5-23。同等条件下退役军人、有专业特长(有B2驾照、汽修、篮球）和消防部队工作经历以及正规大专毕业生可适当放宽年龄并优先聘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  （三）开考条件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报考人数达到拟招聘岗位名额的3：1的比例（含等额）开考，达不到3：1比例，由分宜县招聘合同制应急救援队员工作领导小组研究确定是否开考。</w:t>
      </w:r>
      <w:r>
        <w:rPr>
          <w:rFonts w:hint="eastAsia" w:ascii="微软雅黑" w:hAnsi="微软雅黑" w:eastAsia="微软雅黑" w:cs="微软雅黑"/>
          <w:i w:val="0"/>
          <w:caps w:val="0"/>
          <w:color w:val="333333"/>
          <w:spacing w:val="0"/>
          <w:sz w:val="32"/>
          <w:szCs w:val="32"/>
          <w:bdr w:val="none" w:color="auto" w:sz="0" w:space="0"/>
          <w:shd w:val="clear" w:fill="FFFFFF"/>
        </w:rPr>
        <w:br w:type="textWrapping"/>
      </w:r>
      <w:r>
        <w:rPr>
          <w:rFonts w:hint="eastAsia" w:ascii="微软雅黑" w:hAnsi="微软雅黑" w:eastAsia="微软雅黑" w:cs="微软雅黑"/>
          <w:b/>
          <w:i w:val="0"/>
          <w:caps w:val="0"/>
          <w:color w:val="333333"/>
          <w:spacing w:val="0"/>
          <w:sz w:val="32"/>
          <w:szCs w:val="32"/>
          <w:bdr w:val="none" w:color="auto" w:sz="0" w:space="0"/>
          <w:shd w:val="clear" w:fill="FFFFFF"/>
        </w:rPr>
        <w:t> </w:t>
      </w:r>
      <w:r>
        <w:rPr>
          <w:rFonts w:hint="eastAsia" w:ascii="微软雅黑" w:hAnsi="微软雅黑" w:eastAsia="微软雅黑" w:cs="微软雅黑"/>
          <w:i w:val="0"/>
          <w:caps w:val="0"/>
          <w:color w:val="333333"/>
          <w:spacing w:val="0"/>
          <w:sz w:val="32"/>
          <w:szCs w:val="32"/>
          <w:bdr w:val="none" w:color="auto" w:sz="0" w:space="0"/>
          <w:shd w:val="clear" w:fill="FFFFFF"/>
        </w:rPr>
        <w:t> （四）资格审查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0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报名人员资格由分宜县招聘合同制应急救援队员工作领导小组负责审核。资格审查贯穿招聘工作始终，不符合条件者将直接取消其考试和聘用资格。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四、报名时间、地点及所需材料</w:t>
      </w:r>
      <w:r>
        <w:rPr>
          <w:rFonts w:hint="eastAsia" w:ascii="微软雅黑" w:hAnsi="微软雅黑" w:eastAsia="微软雅黑" w:cs="微软雅黑"/>
          <w:i w:val="0"/>
          <w:caps w:val="0"/>
          <w:color w:val="333333"/>
          <w:spacing w:val="0"/>
          <w:sz w:val="32"/>
          <w:szCs w:val="32"/>
          <w:bdr w:val="none" w:color="auto" w:sz="0" w:space="0"/>
          <w:shd w:val="clear" w:fill="FFFFFF"/>
        </w:rPr>
        <w:br w:type="textWrapping"/>
      </w:r>
      <w:r>
        <w:rPr>
          <w:rFonts w:hint="eastAsia" w:ascii="微软雅黑" w:hAnsi="微软雅黑" w:eastAsia="微软雅黑" w:cs="微软雅黑"/>
          <w:b/>
          <w:i w:val="0"/>
          <w:caps w:val="0"/>
          <w:color w:val="333333"/>
          <w:spacing w:val="0"/>
          <w:sz w:val="32"/>
          <w:szCs w:val="32"/>
          <w:bdr w:val="none" w:color="auto" w:sz="0" w:space="0"/>
          <w:shd w:val="clear" w:fill="FFFFFF"/>
        </w:rPr>
        <w:t>  </w:t>
      </w:r>
      <w:r>
        <w:rPr>
          <w:rFonts w:hint="eastAsia" w:ascii="微软雅黑" w:hAnsi="微软雅黑" w:eastAsia="微软雅黑" w:cs="微软雅黑"/>
          <w:i w:val="0"/>
          <w:caps w:val="0"/>
          <w:color w:val="333333"/>
          <w:spacing w:val="0"/>
          <w:sz w:val="32"/>
          <w:szCs w:val="32"/>
          <w:bdr w:val="none" w:color="auto" w:sz="0" w:space="0"/>
          <w:shd w:val="clear" w:fill="FFFFFF"/>
        </w:rPr>
        <w:t>（一）招聘公告及报名发布时间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2019年12月16日——2019年12月24日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（二）报名地点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新余市分宜县岭北东路分宜县消防救援大队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联系方式：0790-5882947（办公室）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064"/>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18807902036（钟指导员）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064"/>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13479000611（刘班长）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（三）报名须带材料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1.学历证原件及复印件一份；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2.身份证原件及复印件一份；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3.携带户口本原件及复印件一份；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4.本人一寸免冠彩色照片2张；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5.自愿加入应急救援队伍申请书一份；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备注</w:t>
      </w:r>
      <w:r>
        <w:rPr>
          <w:rFonts w:hint="eastAsia" w:ascii="微软雅黑" w:hAnsi="微软雅黑" w:eastAsia="微软雅黑" w:cs="微软雅黑"/>
          <w:i w:val="0"/>
          <w:caps w:val="0"/>
          <w:color w:val="333333"/>
          <w:spacing w:val="0"/>
          <w:sz w:val="32"/>
          <w:szCs w:val="32"/>
          <w:bdr w:val="none" w:color="auto" w:sz="0" w:space="0"/>
          <w:shd w:val="clear" w:fill="FFFFFF"/>
        </w:rPr>
        <w:t>：如是退役军人报考须提供退伍证或复员证原件及复印件一份。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五、招聘考试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考试内容：</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（一）笔试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由分宜县招聘合同制应急救援队员工作领导小组组织实施。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1.内容：行政能力测试（满分100分）；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2.时间：2019年12月24日上午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上午9：00-10：00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地点：分宜县消防救援大队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（二）面试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由分宜县招聘合同制应急救援队员工作领导小组组织实施。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1.内容：面试（满分100分）。采取现场答辩方式（每人5分钟），主要考察消防员的口头表达、分析判断、逻辑思维、反应能力、心理素质及形象气质等；</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2.时间：2019年12月24日上午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上午10：30开始</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3. 地点：分宜县消防救援大队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（三）体能考试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由分宜县招聘合同制应急救援队员工作领导小组组织实施。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1.体能测试满分100分，内容为 3000米、10米X4折返、单杠、仰卧起坐四个项目。3000米占体能成绩40%、10米X4往返占体能成绩20%、引体向上（单杠）占体能成绩20%、仰卧起坐占体能成绩20%,测试项目达标标准按《专职消防员体能考核标准》（附件）执行,3000米不合格直接淘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2.时间： 2019年12月24日下午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下午： 15：00—17：00</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3.地点：分宜县体育中心田径场。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（四）计分方法</w:t>
      </w:r>
      <w:r>
        <w:rPr>
          <w:rFonts w:hint="eastAsia" w:ascii="微软雅黑" w:hAnsi="微软雅黑" w:eastAsia="微软雅黑" w:cs="微软雅黑"/>
          <w:b w:val="0"/>
          <w:i w:val="0"/>
          <w:caps w:val="0"/>
          <w:color w:val="000000"/>
          <w:spacing w:val="0"/>
          <w:sz w:val="32"/>
          <w:szCs w:val="32"/>
          <w:bdr w:val="none" w:color="auto" w:sz="0" w:space="0"/>
          <w:shd w:val="clear" w:fill="FFFFFF"/>
        </w:rPr>
        <w:br w:type="textWrapping"/>
      </w:r>
      <w:r>
        <w:rPr>
          <w:rFonts w:hint="eastAsia" w:ascii="微软雅黑" w:hAnsi="微软雅黑" w:eastAsia="微软雅黑" w:cs="微软雅黑"/>
          <w:b w:val="0"/>
          <w:i w:val="0"/>
          <w:caps w:val="0"/>
          <w:color w:val="000000"/>
          <w:spacing w:val="0"/>
          <w:sz w:val="32"/>
          <w:szCs w:val="32"/>
          <w:bdr w:val="none" w:color="auto" w:sz="0" w:space="0"/>
          <w:shd w:val="clear" w:fill="FFFFFF"/>
        </w:rPr>
        <w:t>  考试成绩100分，按体能60%、笔试20%、面试20%分值比例计算。成绩60分以下的视为不合格，考试成绩合格以上按照从高到低进行排序，择优录取。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i w:val="0"/>
          <w:caps w:val="0"/>
          <w:color w:val="000000"/>
          <w:spacing w:val="0"/>
          <w:sz w:val="32"/>
          <w:szCs w:val="32"/>
          <w:bdr w:val="none" w:color="auto" w:sz="0" w:space="0"/>
          <w:shd w:val="clear" w:fill="FFFFFF"/>
        </w:rPr>
        <w:t>六、政治审查和体格检查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由分宜县招聘合同制应急救援队员工作领导小组组织实施。根据体能考试、综合素质测试折算总成绩由高分到低分按1：1的比例确定政治审查、体格检查人选，最后一名总分相同时面试成绩高者参加政治审查、体格检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（一）政治审查：由招聘人员户籍所在地派出所出示现实表现证明，必要时由分宜县招聘合同制应急救援队员工作领导小组组织人员前往应聘人员所在地派出所或所在学校实地审查。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（二）体格检查：体格检查参照《中华人民共和国兵役法》规定执行，时间另行通知。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（三）增补：如出现政治审查、体格检查不合格者，按所有考生的总成绩从高分到低分依次递补。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i w:val="0"/>
          <w:caps w:val="0"/>
          <w:color w:val="000000"/>
          <w:spacing w:val="0"/>
          <w:sz w:val="32"/>
          <w:szCs w:val="32"/>
          <w:bdr w:val="none" w:color="auto" w:sz="0" w:space="0"/>
          <w:shd w:val="clear" w:fill="FFFFFF"/>
        </w:rPr>
        <w:t>七、人员聘用与待遇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（一）政治审查、体格检查完毕后，由分宜县招聘合同制应急救援队员工作领导小组确定人选并进行公示，按程序公示后的合格人员，报县政府批准，办理有关手续。</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（二）试用期为两个月（期间进行集中培训），期满后正式聘用，由用人单位与其签订三年的劳动合同，到期后经考核合格可续签劳动合同。</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（三）</w:t>
      </w:r>
      <w:r>
        <w:rPr>
          <w:rFonts w:hint="eastAsia" w:ascii="微软雅黑" w:hAnsi="微软雅黑" w:eastAsia="微软雅黑" w:cs="微软雅黑"/>
          <w:b/>
          <w:i w:val="0"/>
          <w:caps w:val="0"/>
          <w:color w:val="000000"/>
          <w:spacing w:val="0"/>
          <w:sz w:val="32"/>
          <w:szCs w:val="32"/>
          <w:bdr w:val="none" w:color="auto" w:sz="0" w:space="0"/>
          <w:shd w:val="clear" w:fill="FFFFFF"/>
        </w:rPr>
        <w:t>工作待遇</w:t>
      </w:r>
      <w:r>
        <w:rPr>
          <w:rFonts w:hint="eastAsia" w:ascii="微软雅黑" w:hAnsi="微软雅黑" w:eastAsia="微软雅黑" w:cs="微软雅黑"/>
          <w:b w:val="0"/>
          <w:i w:val="0"/>
          <w:caps w:val="0"/>
          <w:color w:val="000000"/>
          <w:spacing w:val="0"/>
          <w:sz w:val="32"/>
          <w:szCs w:val="32"/>
          <w:bdr w:val="none" w:color="auto" w:sz="0" w:space="0"/>
          <w:shd w:val="clear" w:fill="FFFFFF"/>
        </w:rPr>
        <w:t>。按照2019年7月26日省政府同意下发的《关于全省政府专职消防队员工资及福利待遇标准的通知》（赣应急字【2019】78号），大幅度提高专职消防员工资福利待遇，并建立逐年增长、绩效考核、年度奖励（2个月工资）等长效激励机制，缴纳“五险一金”</w:t>
      </w:r>
      <w:r>
        <w:rPr>
          <w:rFonts w:ascii="仿宋" w:hAnsi="仿宋" w:eastAsia="仿宋" w:cs="仿宋"/>
          <w:b w:val="0"/>
          <w:i w:val="0"/>
          <w:caps w:val="0"/>
          <w:color w:val="000000"/>
          <w:spacing w:val="0"/>
          <w:sz w:val="32"/>
          <w:szCs w:val="32"/>
          <w:bdr w:val="none" w:color="auto" w:sz="0" w:space="0"/>
          <w:shd w:val="clear" w:fill="FFFFFF"/>
        </w:rPr>
        <w:t>。其中试用期工资为</w:t>
      </w:r>
      <w:r>
        <w:rPr>
          <w:rFonts w:hint="eastAsia" w:ascii="仿宋" w:hAnsi="仿宋" w:eastAsia="仿宋" w:cs="仿宋"/>
          <w:b w:val="0"/>
          <w:i w:val="0"/>
          <w:caps w:val="0"/>
          <w:color w:val="000000"/>
          <w:spacing w:val="0"/>
          <w:sz w:val="32"/>
          <w:szCs w:val="32"/>
          <w:bdr w:val="none" w:color="auto" w:sz="0" w:space="0"/>
          <w:shd w:val="clear" w:fill="FFFFFF"/>
        </w:rPr>
        <w:t>3600元，首次任职后工资为4500元，工资档次随年限和职级的晋升逐年增加。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仿宋" w:hAnsi="仿宋" w:eastAsia="仿宋" w:cs="仿宋"/>
          <w:b w:val="0"/>
          <w:i w:val="0"/>
          <w:caps w:val="0"/>
          <w:color w:val="000000"/>
          <w:spacing w:val="0"/>
          <w:sz w:val="32"/>
          <w:szCs w:val="32"/>
          <w:bdr w:val="none" w:color="auto" w:sz="0" w:space="0"/>
          <w:shd w:val="clear" w:fill="FFFFFF"/>
        </w:rPr>
        <w:t>政府专职消防队员的工资收入由基本工资、津贴补助、奖金构成，全省实行统一供给标准，并建立正常的增长机制。</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ascii="楷体" w:hAnsi="楷体" w:eastAsia="楷体" w:cs="楷体"/>
          <w:b/>
          <w:i w:val="0"/>
          <w:caps w:val="0"/>
          <w:color w:val="000000"/>
          <w:spacing w:val="0"/>
          <w:sz w:val="32"/>
          <w:szCs w:val="32"/>
          <w:bdr w:val="none" w:color="auto" w:sz="0" w:space="0"/>
          <w:shd w:val="clear" w:fill="FFFFFF"/>
        </w:rPr>
        <w:t>（一）基本工资。</w:t>
      </w:r>
      <w:r>
        <w:rPr>
          <w:rFonts w:hint="eastAsia" w:ascii="仿宋" w:hAnsi="仿宋" w:eastAsia="仿宋" w:cs="仿宋"/>
          <w:b w:val="0"/>
          <w:i w:val="0"/>
          <w:caps w:val="0"/>
          <w:color w:val="000000"/>
          <w:spacing w:val="0"/>
          <w:sz w:val="32"/>
          <w:szCs w:val="32"/>
          <w:bdr w:val="none" w:color="auto" w:sz="0" w:space="0"/>
          <w:shd w:val="clear" w:fill="FFFFFF"/>
        </w:rPr>
        <w:t>基本工资标准按照2018 年我省最低工资标准适用区域相应划分为三类，每类区域基本工资起点标准（1级）按照相当于所在地2018 年最低工资标准的3 倍确定，由低到高设置1 级至25 级基本工资标准。其中，队员为1 级至15 级，副班长为3 级至17 级，班长为5 级至19 级，副队长、副指导员为8 级至22 级，队长、指导员为11 级至25 级。</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（二）津贴补助。</w:t>
      </w:r>
      <w:r>
        <w:rPr>
          <w:rFonts w:hint="eastAsia" w:ascii="仿宋" w:hAnsi="仿宋" w:eastAsia="仿宋" w:cs="仿宋"/>
          <w:b w:val="0"/>
          <w:i w:val="0"/>
          <w:caps w:val="0"/>
          <w:color w:val="000000"/>
          <w:spacing w:val="0"/>
          <w:sz w:val="32"/>
          <w:szCs w:val="32"/>
          <w:bdr w:val="none" w:color="auto" w:sz="0" w:space="0"/>
          <w:shd w:val="clear" w:fill="FFFFFF"/>
        </w:rPr>
        <w:t>津贴补助由职务（岗位）津贴、职业技能等级津贴、灭火救援高危职业补助构成。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1.职务（岗位）津贴。</w:t>
      </w:r>
      <w:r>
        <w:rPr>
          <w:rFonts w:hint="eastAsia" w:ascii="仿宋" w:hAnsi="仿宋" w:eastAsia="仿宋" w:cs="仿宋"/>
          <w:b w:val="0"/>
          <w:i w:val="0"/>
          <w:caps w:val="0"/>
          <w:color w:val="000000"/>
          <w:spacing w:val="0"/>
          <w:sz w:val="32"/>
          <w:szCs w:val="32"/>
          <w:bdr w:val="none" w:color="auto" w:sz="0" w:space="0"/>
          <w:shd w:val="clear" w:fill="FFFFFF"/>
        </w:rPr>
        <w:t>政府专职消防队队长、指导员的职务（岗位）津贴标准为每月800 元，副队长、副指导员的职务（岗位）津贴标准为每月600 元，班长、装备技师、车辆驾驶员的职务（岗位）津贴标准为每月500 元，副班长、灭火救援一线通讯员的职务（岗位）津贴标准为每月300 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仿宋" w:hAnsi="仿宋" w:eastAsia="仿宋" w:cs="仿宋"/>
          <w:b w:val="0"/>
          <w:i w:val="0"/>
          <w:caps w:val="0"/>
          <w:color w:val="000000"/>
          <w:spacing w:val="0"/>
          <w:sz w:val="32"/>
          <w:szCs w:val="32"/>
          <w:bdr w:val="none" w:color="auto" w:sz="0" w:space="0"/>
          <w:shd w:val="clear" w:fill="FFFFFF"/>
        </w:rPr>
        <w:t>一人多职或多岗的，按照“就高不就低”的原则确定职务（岗</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仿宋" w:hAnsi="仿宋" w:eastAsia="仿宋" w:cs="仿宋"/>
          <w:b w:val="0"/>
          <w:i w:val="0"/>
          <w:caps w:val="0"/>
          <w:color w:val="000000"/>
          <w:spacing w:val="0"/>
          <w:sz w:val="32"/>
          <w:szCs w:val="32"/>
          <w:bdr w:val="none" w:color="auto" w:sz="0" w:space="0"/>
          <w:shd w:val="clear" w:fill="FFFFFF"/>
        </w:rPr>
        <w:t>位）津贴标准。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2.职业技能等级津贴。</w:t>
      </w:r>
      <w:r>
        <w:rPr>
          <w:rFonts w:hint="eastAsia" w:ascii="仿宋" w:hAnsi="仿宋" w:eastAsia="仿宋" w:cs="仿宋"/>
          <w:b w:val="0"/>
          <w:i w:val="0"/>
          <w:caps w:val="0"/>
          <w:color w:val="000000"/>
          <w:spacing w:val="0"/>
          <w:sz w:val="32"/>
          <w:szCs w:val="32"/>
          <w:bdr w:val="none" w:color="auto" w:sz="0" w:space="0"/>
          <w:shd w:val="clear" w:fill="FFFFFF"/>
        </w:rPr>
        <w:t>为鼓励政府专职消防队员学习技术、提高灭火救援的职业技能（专业技术）水平，在符合“证书与岗位相</w:t>
      </w:r>
      <w:r>
        <w:rPr>
          <w:rFonts w:hint="default" w:ascii="仿宋_GB2312" w:hAnsi="Times New Roman" w:eastAsia="仿宋_GB2312" w:cs="仿宋_GB2312"/>
          <w:b w:val="0"/>
          <w:i w:val="0"/>
          <w:caps w:val="0"/>
          <w:color w:val="000000"/>
          <w:spacing w:val="0"/>
          <w:sz w:val="32"/>
          <w:szCs w:val="32"/>
          <w:bdr w:val="none" w:color="auto" w:sz="0" w:space="0"/>
          <w:shd w:val="clear" w:fill="FFFFFF"/>
        </w:rPr>
        <w:t>匹配”的条件下，根据其取得的国家职业资格证书或专业技术职称，按以下标准发放职业技能等级津贴：高级技师（国家职业资格一级）或高</w:t>
      </w:r>
      <w:r>
        <w:rPr>
          <w:rFonts w:hint="eastAsia" w:ascii="仿宋" w:hAnsi="仿宋" w:eastAsia="仿宋" w:cs="仿宋"/>
          <w:b w:val="0"/>
          <w:i w:val="0"/>
          <w:caps w:val="0"/>
          <w:color w:val="000000"/>
          <w:spacing w:val="0"/>
          <w:sz w:val="32"/>
          <w:szCs w:val="32"/>
          <w:bdr w:val="none" w:color="auto" w:sz="0" w:space="0"/>
          <w:shd w:val="clear" w:fill="FFFFFF"/>
        </w:rPr>
        <w:t>级工程师为每月1000 元，技师（国家职业资格二级）或工程师为每月800 元，高级工（国家职业资格三级）或助理工程师为每月600 元，中级工（国家职业资格四级）或技术员为每月400 元，初级工（国家职业资格五级）为每月200 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3.灭火救援高危职业补助。</w:t>
      </w:r>
      <w:r>
        <w:rPr>
          <w:rFonts w:hint="eastAsia" w:ascii="仿宋" w:hAnsi="仿宋" w:eastAsia="仿宋" w:cs="仿宋"/>
          <w:b w:val="0"/>
          <w:i w:val="0"/>
          <w:caps w:val="0"/>
          <w:color w:val="000000"/>
          <w:spacing w:val="0"/>
          <w:sz w:val="32"/>
          <w:szCs w:val="32"/>
          <w:bdr w:val="none" w:color="auto" w:sz="0" w:space="0"/>
          <w:shd w:val="clear" w:fill="FFFFFF"/>
        </w:rPr>
        <w:t>对专职从事火灾扑救、应急救援工作的政府专职消防队员给予高危职业补助。政府专职消防队指挥员（包括队长、指导员、副队长、副指导员）的高危职业补助标准为每月1200 元，其他队员为每月800 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（三）奖金</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1.年度考核奖励。</w:t>
      </w:r>
      <w:r>
        <w:rPr>
          <w:rFonts w:hint="eastAsia" w:ascii="仿宋" w:hAnsi="仿宋" w:eastAsia="仿宋" w:cs="仿宋"/>
          <w:b w:val="0"/>
          <w:i w:val="0"/>
          <w:caps w:val="0"/>
          <w:color w:val="000000"/>
          <w:spacing w:val="0"/>
          <w:sz w:val="32"/>
          <w:szCs w:val="32"/>
          <w:bdr w:val="none" w:color="auto" w:sz="0" w:space="0"/>
          <w:shd w:val="clear" w:fill="FFFFFF"/>
        </w:rPr>
        <w:t>对思想政治坚定、工作履职尽责、体能技能达标、纪律作风优良且经考核为称职及以上的政府专职消防队员，由所在政府专职消防队或国家综合性消防救援队给予奖励。年度人均奖金水平按照政府专职消防队人均月基本工资的2 倍核定，奖金分配应根据队员考核结果（等次）确定，具体考核和奖励办法由政府专职消防队或国家综合性消防救援队依据省消防救援总队的有关规定制定。对年度考核不合格及其他不符合奖励条件的人员，不予发放年度考核奖励。</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2.工作年限奖励。</w:t>
      </w:r>
      <w:r>
        <w:rPr>
          <w:rFonts w:hint="eastAsia" w:ascii="仿宋" w:hAnsi="仿宋" w:eastAsia="仿宋" w:cs="仿宋"/>
          <w:b w:val="0"/>
          <w:i w:val="0"/>
          <w:caps w:val="0"/>
          <w:color w:val="000000"/>
          <w:spacing w:val="0"/>
          <w:sz w:val="32"/>
          <w:szCs w:val="32"/>
          <w:bdr w:val="none" w:color="auto" w:sz="0" w:space="0"/>
          <w:shd w:val="clear" w:fill="FFFFFF"/>
        </w:rPr>
        <w:t>为稳定政府专职消防队伍，为专职从事火灾扑救、应急救援工作的政府专职消防队员建立工作年限奖励制度。第一期劳动合同签订3 年期限且连续工作满3 年的，期满后一次性发放工作年限奖励1.2 万元；第二期劳动合同签订5 年期限且连续工作满5 年的，期满后一次性发放工作年限奖励2.5 万元；签订第三期无固定期限劳动合同后，连续工作每满一年一次性发放工作年限奖励0.5 万元。</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（四）</w:t>
      </w:r>
      <w:r>
        <w:rPr>
          <w:rFonts w:hint="default" w:ascii="仿宋_GB2312" w:hAnsi="微软雅黑" w:eastAsia="仿宋_GB2312" w:cs="仿宋_GB2312"/>
          <w:b w:val="0"/>
          <w:i w:val="0"/>
          <w:caps w:val="0"/>
          <w:color w:val="000000"/>
          <w:spacing w:val="0"/>
          <w:sz w:val="32"/>
          <w:szCs w:val="32"/>
          <w:bdr w:val="none" w:color="auto" w:sz="0" w:space="0"/>
          <w:shd w:val="clear" w:fill="FFFFFF"/>
        </w:rPr>
        <w:t>实行准军事化管理，落实《江西省合同制消防员考核实施办法》，录取后统一发放服装，包食宿，每周安排1天轮休，其余时间全天候24小时担任灭火救援执勤任务，表现优秀的下一步在国家正式消防员招录中将优先招录，其中大学本科毕业生将有机会选拔到消防救援学院深造，定向培养为指挥员。对不服从管理，不符合消防员职业要求的实行全程淘汰。</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楷体" w:hAnsi="楷体" w:eastAsia="楷体" w:cs="楷体"/>
          <w:b/>
          <w:i w:val="0"/>
          <w:caps w:val="0"/>
          <w:color w:val="000000"/>
          <w:spacing w:val="0"/>
          <w:sz w:val="32"/>
          <w:szCs w:val="32"/>
          <w:bdr w:val="none" w:color="auto" w:sz="0" w:space="0"/>
          <w:shd w:val="clear" w:fill="FFFFFF"/>
        </w:rPr>
        <w:t>（五）</w:t>
      </w:r>
      <w:r>
        <w:rPr>
          <w:rFonts w:hint="default" w:ascii="仿宋_GB2312" w:hAnsi="微软雅黑" w:eastAsia="仿宋_GB2312" w:cs="仿宋_GB2312"/>
          <w:b w:val="0"/>
          <w:i w:val="0"/>
          <w:caps w:val="0"/>
          <w:color w:val="000000"/>
          <w:spacing w:val="0"/>
          <w:sz w:val="32"/>
          <w:szCs w:val="32"/>
          <w:bdr w:val="none" w:color="auto" w:sz="0" w:space="0"/>
          <w:shd w:val="clear" w:fill="FFFFFF"/>
        </w:rPr>
        <w:t>其他待遇由劳动合同统一约定。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i w:val="0"/>
          <w:caps w:val="0"/>
          <w:color w:val="000000"/>
          <w:spacing w:val="0"/>
          <w:sz w:val="32"/>
          <w:szCs w:val="32"/>
          <w:bdr w:val="none" w:color="auto" w:sz="0" w:space="0"/>
          <w:shd w:val="clear" w:fill="FFFFFF"/>
        </w:rPr>
        <w:t>  八、其他事项</w:t>
      </w:r>
      <w:r>
        <w:rPr>
          <w:rFonts w:hint="eastAsia" w:ascii="微软雅黑" w:hAnsi="微软雅黑" w:eastAsia="微软雅黑" w:cs="微软雅黑"/>
          <w:b w:val="0"/>
          <w:i w:val="0"/>
          <w:caps w:val="0"/>
          <w:color w:val="000000"/>
          <w:spacing w:val="0"/>
          <w:sz w:val="32"/>
          <w:szCs w:val="32"/>
          <w:bdr w:val="none" w:color="auto" w:sz="0" w:space="0"/>
          <w:shd w:val="clear" w:fill="FFFFFF"/>
        </w:rPr>
        <w:t>。</w:t>
      </w:r>
      <w:r>
        <w:rPr>
          <w:rFonts w:hint="eastAsia" w:ascii="微软雅黑" w:hAnsi="微软雅黑" w:eastAsia="微软雅黑" w:cs="微软雅黑"/>
          <w:b w:val="0"/>
          <w:i w:val="0"/>
          <w:caps w:val="0"/>
          <w:color w:val="000000"/>
          <w:spacing w:val="0"/>
          <w:sz w:val="32"/>
          <w:szCs w:val="32"/>
          <w:bdr w:val="none" w:color="auto" w:sz="0" w:space="0"/>
          <w:shd w:val="clear" w:fill="FFFFFF"/>
        </w:rPr>
        <w:br w:type="textWrapping"/>
      </w:r>
      <w:r>
        <w:rPr>
          <w:rFonts w:hint="eastAsia" w:ascii="微软雅黑" w:hAnsi="微软雅黑" w:eastAsia="微软雅黑" w:cs="微软雅黑"/>
          <w:b w:val="0"/>
          <w:i w:val="0"/>
          <w:caps w:val="0"/>
          <w:color w:val="000000"/>
          <w:spacing w:val="0"/>
          <w:sz w:val="32"/>
          <w:szCs w:val="32"/>
          <w:bdr w:val="none" w:color="auto" w:sz="0" w:space="0"/>
          <w:shd w:val="clear" w:fill="FFFFFF"/>
        </w:rPr>
        <w:t>  本方案由分宜县招聘合同制应急救援队员工作领导小组负责解释。</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分宜县应急救援大队</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b w:val="0"/>
          <w:i w:val="0"/>
          <w:color w:val="000000"/>
          <w:sz w:val="21"/>
          <w:szCs w:val="21"/>
        </w:rPr>
      </w:pPr>
      <w:r>
        <w:rPr>
          <w:rFonts w:hint="eastAsia" w:ascii="微软雅黑" w:hAnsi="微软雅黑" w:eastAsia="微软雅黑" w:cs="微软雅黑"/>
          <w:b w:val="0"/>
          <w:i w:val="0"/>
          <w:caps w:val="0"/>
          <w:color w:val="000000"/>
          <w:spacing w:val="0"/>
          <w:sz w:val="32"/>
          <w:szCs w:val="32"/>
          <w:bdr w:val="none" w:color="auto" w:sz="0" w:space="0"/>
          <w:shd w:val="clear" w:fill="FFFFFF"/>
        </w:rPr>
        <w:t>2019年12月13日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default" w:ascii="Times New Roman" w:hAnsi="Times New Roman" w:eastAsia="微软雅黑" w:cs="Times New Roman"/>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b w:val="0"/>
          <w:i w:val="0"/>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rPr>
          <w:b w:val="0"/>
          <w:i w:val="0"/>
          <w:color w:val="000000"/>
          <w:sz w:val="21"/>
          <w:szCs w:val="21"/>
        </w:rPr>
      </w:pPr>
      <w:r>
        <w:rPr>
          <w:rFonts w:hint="default" w:ascii="仿宋_GB2312" w:hAnsi="微软雅黑" w:eastAsia="仿宋_GB2312" w:cs="仿宋_GB2312"/>
          <w:b/>
          <w:i w:val="0"/>
          <w:caps w:val="0"/>
          <w:color w:val="333333"/>
          <w:spacing w:val="0"/>
          <w:sz w:val="32"/>
          <w:szCs w:val="32"/>
          <w:bdr w:val="none" w:color="auto" w:sz="0" w:space="0"/>
          <w:shd w:val="clear" w:fill="FFFFFF"/>
        </w:rPr>
        <w:t>附：</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b w:val="0"/>
          <w:i w:val="0"/>
          <w:color w:val="000000"/>
          <w:sz w:val="21"/>
          <w:szCs w:val="21"/>
        </w:rPr>
      </w:pPr>
      <w:r>
        <w:rPr>
          <w:rFonts w:hint="eastAsia" w:ascii="微软雅黑" w:hAnsi="微软雅黑" w:eastAsia="微软雅黑" w:cs="微软雅黑"/>
          <w:b/>
          <w:i w:val="0"/>
          <w:caps w:val="0"/>
          <w:color w:val="333333"/>
          <w:spacing w:val="0"/>
          <w:sz w:val="32"/>
          <w:szCs w:val="32"/>
          <w:bdr w:val="none" w:color="auto" w:sz="0" w:space="0"/>
          <w:shd w:val="clear" w:fill="FFFFFF"/>
        </w:rPr>
        <w:t>专职消防员体能考核标准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b w:val="0"/>
          <w:i w:val="0"/>
          <w:color w:val="000000"/>
          <w:sz w:val="21"/>
          <w:szCs w:val="21"/>
        </w:rPr>
      </w:pPr>
      <w:r>
        <w:rPr>
          <w:rFonts w:hint="eastAsia" w:ascii="微软雅黑" w:hAnsi="微软雅黑" w:eastAsia="微软雅黑" w:cs="微软雅黑"/>
          <w:b/>
          <w:i w:val="0"/>
          <w:caps w:val="0"/>
          <w:color w:val="333333"/>
          <w:spacing w:val="0"/>
          <w:sz w:val="32"/>
          <w:szCs w:val="32"/>
          <w:bdr w:val="none" w:color="auto" w:sz="0" w:space="0"/>
          <w:shd w:val="clear" w:fill="FFFFFF"/>
        </w:rPr>
        <w:t>（一）3000米成绩评定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b w:val="0"/>
          <w:i w:val="0"/>
          <w:color w:val="000000"/>
          <w:sz w:val="21"/>
          <w:szCs w:val="21"/>
        </w:rPr>
      </w:pPr>
      <w:r>
        <w:rPr>
          <w:rFonts w:hint="eastAsia" w:ascii="微软雅黑" w:hAnsi="微软雅黑" w:eastAsia="微软雅黑" w:cs="微软雅黑"/>
          <w:b/>
          <w:i w:val="0"/>
          <w:caps w:val="0"/>
          <w:color w:val="333333"/>
          <w:spacing w:val="0"/>
          <w:sz w:val="32"/>
          <w:szCs w:val="32"/>
          <w:bdr w:val="none" w:color="auto" w:sz="0" w:space="0"/>
          <w:shd w:val="clear" w:fill="FFFFFF"/>
        </w:rPr>
        <w:t> （1）计时从发令“开始”至身体有效部位越过终点线为止。</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b w:val="0"/>
          <w:i w:val="0"/>
          <w:color w:val="000000"/>
          <w:sz w:val="21"/>
          <w:szCs w:val="21"/>
        </w:rPr>
      </w:pPr>
      <w:r>
        <w:rPr>
          <w:rFonts w:hint="eastAsia" w:ascii="微软雅黑" w:hAnsi="微软雅黑" w:eastAsia="微软雅黑" w:cs="微软雅黑"/>
          <w:b/>
          <w:i w:val="0"/>
          <w:caps w:val="0"/>
          <w:color w:val="333333"/>
          <w:spacing w:val="0"/>
          <w:sz w:val="32"/>
          <w:szCs w:val="32"/>
          <w:bdr w:val="none" w:color="auto" w:sz="0" w:space="0"/>
          <w:shd w:val="clear" w:fill="FFFFFF"/>
        </w:rPr>
        <w:t> （2）分值评值:得分超出10分的，每递减15秒增加1分。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textAlignment w:val="center"/>
        <w:rPr>
          <w:b w:val="0"/>
          <w:i w:val="0"/>
          <w:color w:val="000000"/>
          <w:sz w:val="32"/>
          <w:szCs w:val="32"/>
        </w:rPr>
      </w:pPr>
    </w:p>
    <w:tbl>
      <w:tblPr>
        <w:tblW w:w="8316" w:type="dxa"/>
        <w:tblInd w:w="0" w:type="dxa"/>
        <w:shd w:val="clear" w:color="auto" w:fill="FFFFFF"/>
        <w:tblLayout w:type="fixed"/>
        <w:tblCellMar>
          <w:top w:w="0" w:type="dxa"/>
          <w:left w:w="0" w:type="dxa"/>
          <w:bottom w:w="0" w:type="dxa"/>
          <w:right w:w="0" w:type="dxa"/>
        </w:tblCellMar>
      </w:tblPr>
      <w:tblGrid>
        <w:gridCol w:w="692"/>
        <w:gridCol w:w="766"/>
        <w:gridCol w:w="766"/>
        <w:gridCol w:w="762"/>
        <w:gridCol w:w="766"/>
        <w:gridCol w:w="766"/>
        <w:gridCol w:w="766"/>
        <w:gridCol w:w="762"/>
        <w:gridCol w:w="766"/>
        <w:gridCol w:w="766"/>
        <w:gridCol w:w="738"/>
      </w:tblGrid>
      <w:tr>
        <w:tblPrEx>
          <w:shd w:val="clear" w:color="auto" w:fill="FFFFFF"/>
          <w:tblLayout w:type="fixed"/>
          <w:tblCellMar>
            <w:top w:w="0" w:type="dxa"/>
            <w:left w:w="0" w:type="dxa"/>
            <w:bottom w:w="0" w:type="dxa"/>
            <w:right w:w="0" w:type="dxa"/>
          </w:tblCellMar>
        </w:tblPrEx>
        <w:tc>
          <w:tcPr>
            <w:tcW w:w="692"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得分</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w:t>
            </w:r>
          </w:p>
        </w:tc>
        <w:tc>
          <w:tcPr>
            <w:tcW w:w="76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6</w:t>
            </w:r>
          </w:p>
        </w:tc>
        <w:tc>
          <w:tcPr>
            <w:tcW w:w="76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7</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8</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9</w:t>
            </w:r>
          </w:p>
        </w:tc>
        <w:tc>
          <w:tcPr>
            <w:tcW w:w="73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10</w:t>
            </w:r>
          </w:p>
        </w:tc>
      </w:tr>
      <w:tr>
        <w:tblPrEx>
          <w:tblLayout w:type="fixed"/>
          <w:tblCellMar>
            <w:top w:w="0" w:type="dxa"/>
            <w:left w:w="0" w:type="dxa"/>
            <w:bottom w:w="0" w:type="dxa"/>
            <w:right w:w="0" w:type="dxa"/>
          </w:tblCellMar>
        </w:tblPrEx>
        <w:tc>
          <w:tcPr>
            <w:tcW w:w="69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成绩</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15</w:t>
            </w:r>
            <w:r>
              <w:rPr>
                <w:rFonts w:hint="default" w:ascii="Times New Roman" w:hAnsi="Times New Roman" w:eastAsia="微软雅黑" w:cs="Times New Roman"/>
                <w:i w:val="0"/>
                <w:caps w:val="0"/>
                <w:color w:val="333333"/>
                <w:spacing w:val="0"/>
                <w:sz w:val="19"/>
                <w:szCs w:val="19"/>
                <w:bdr w:val="none" w:color="auto" w:sz="0" w:space="0"/>
                <w:shd w:val="clear" w:fill="FFFFFF"/>
              </w:rPr>
              <w:t>′30′′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15</w:t>
            </w:r>
            <w:r>
              <w:rPr>
                <w:rFonts w:hint="default" w:ascii="Times New Roman" w:hAnsi="Times New Roman" w:eastAsia="微软雅黑" w:cs="Times New Roman"/>
                <w:i w:val="0"/>
                <w:caps w:val="0"/>
                <w:color w:val="333333"/>
                <w:spacing w:val="0"/>
                <w:sz w:val="19"/>
                <w:szCs w:val="19"/>
                <w:bdr w:val="none" w:color="auto" w:sz="0" w:space="0"/>
                <w:shd w:val="clear" w:fill="FFFFFF"/>
              </w:rPr>
              <w:t>′00′′</w:t>
            </w:r>
          </w:p>
        </w:tc>
        <w:tc>
          <w:tcPr>
            <w:tcW w:w="76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14</w:t>
            </w:r>
            <w:r>
              <w:rPr>
                <w:rFonts w:hint="default" w:ascii="Times New Roman" w:hAnsi="Times New Roman" w:eastAsia="微软雅黑" w:cs="Times New Roman"/>
                <w:i w:val="0"/>
                <w:caps w:val="0"/>
                <w:color w:val="333333"/>
                <w:spacing w:val="0"/>
                <w:sz w:val="19"/>
                <w:szCs w:val="19"/>
                <w:bdr w:val="none" w:color="auto" w:sz="0" w:space="0"/>
                <w:shd w:val="clear" w:fill="FFFFFF"/>
              </w:rPr>
              <w:t>′40′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14</w:t>
            </w:r>
            <w:r>
              <w:rPr>
                <w:rFonts w:hint="default" w:ascii="Times New Roman" w:hAnsi="Times New Roman" w:eastAsia="微软雅黑" w:cs="Times New Roman"/>
                <w:i w:val="0"/>
                <w:caps w:val="0"/>
                <w:color w:val="333333"/>
                <w:spacing w:val="0"/>
                <w:sz w:val="19"/>
                <w:szCs w:val="19"/>
                <w:bdr w:val="none" w:color="auto" w:sz="0" w:space="0"/>
                <w:shd w:val="clear" w:fill="FFFFFF"/>
              </w:rPr>
              <w:t>′20′′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14</w:t>
            </w:r>
            <w:r>
              <w:rPr>
                <w:rFonts w:hint="default" w:ascii="Times New Roman" w:hAnsi="Times New Roman" w:eastAsia="微软雅黑" w:cs="Times New Roman"/>
                <w:i w:val="0"/>
                <w:caps w:val="0"/>
                <w:color w:val="333333"/>
                <w:spacing w:val="0"/>
                <w:sz w:val="19"/>
                <w:szCs w:val="19"/>
                <w:bdr w:val="none" w:color="auto" w:sz="0" w:space="0"/>
                <w:shd w:val="clear" w:fill="FFFFFF"/>
              </w:rPr>
              <w:t>′00′′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13</w:t>
            </w:r>
            <w:r>
              <w:rPr>
                <w:rFonts w:hint="default" w:ascii="Times New Roman" w:hAnsi="Times New Roman" w:eastAsia="微软雅黑" w:cs="Times New Roman"/>
                <w:i w:val="0"/>
                <w:caps w:val="0"/>
                <w:color w:val="333333"/>
                <w:spacing w:val="0"/>
                <w:sz w:val="19"/>
                <w:szCs w:val="19"/>
                <w:bdr w:val="none" w:color="auto" w:sz="0" w:space="0"/>
                <w:shd w:val="clear" w:fill="FFFFFF"/>
              </w:rPr>
              <w:t>′40′′</w:t>
            </w:r>
          </w:p>
        </w:tc>
        <w:tc>
          <w:tcPr>
            <w:tcW w:w="762"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13</w:t>
            </w:r>
            <w:r>
              <w:rPr>
                <w:rFonts w:hint="default" w:ascii="Times New Roman" w:hAnsi="Times New Roman" w:eastAsia="微软雅黑" w:cs="Times New Roman"/>
                <w:i w:val="0"/>
                <w:caps w:val="0"/>
                <w:color w:val="333333"/>
                <w:spacing w:val="0"/>
                <w:sz w:val="19"/>
                <w:szCs w:val="19"/>
                <w:bdr w:val="none" w:color="auto" w:sz="0" w:space="0"/>
                <w:shd w:val="clear" w:fill="FFFFFF"/>
              </w:rPr>
              <w:t>′20′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13</w:t>
            </w:r>
            <w:r>
              <w:rPr>
                <w:rFonts w:hint="default" w:ascii="Times New Roman" w:hAnsi="Times New Roman" w:eastAsia="微软雅黑" w:cs="Times New Roman"/>
                <w:i w:val="0"/>
                <w:caps w:val="0"/>
                <w:color w:val="333333"/>
                <w:spacing w:val="0"/>
                <w:sz w:val="19"/>
                <w:szCs w:val="19"/>
                <w:bdr w:val="none" w:color="auto" w:sz="0" w:space="0"/>
                <w:shd w:val="clear" w:fill="FFFFFF"/>
              </w:rPr>
              <w:t>′00′′</w:t>
            </w:r>
          </w:p>
        </w:tc>
        <w:tc>
          <w:tcPr>
            <w:tcW w:w="76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12</w:t>
            </w:r>
            <w:r>
              <w:rPr>
                <w:rFonts w:hint="default" w:ascii="Times New Roman" w:hAnsi="Times New Roman" w:eastAsia="微软雅黑" w:cs="Times New Roman"/>
                <w:i w:val="0"/>
                <w:caps w:val="0"/>
                <w:color w:val="333333"/>
                <w:spacing w:val="0"/>
                <w:sz w:val="19"/>
                <w:szCs w:val="19"/>
                <w:bdr w:val="none" w:color="auto" w:sz="0" w:space="0"/>
                <w:shd w:val="clear" w:fill="FFFFFF"/>
              </w:rPr>
              <w:t>′50′′</w:t>
            </w:r>
          </w:p>
        </w:tc>
        <w:tc>
          <w:tcPr>
            <w:tcW w:w="73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eastAsia="微软雅黑" w:cs="Times New Roman"/>
                <w:i w:val="0"/>
                <w:caps w:val="0"/>
                <w:color w:val="333333"/>
                <w:spacing w:val="0"/>
                <w:sz w:val="21"/>
                <w:szCs w:val="21"/>
                <w:bdr w:val="none" w:color="auto" w:sz="0" w:space="0"/>
              </w:rPr>
              <w:t>12</w:t>
            </w:r>
            <w:r>
              <w:rPr>
                <w:rFonts w:hint="default" w:ascii="Times New Roman" w:hAnsi="Times New Roman" w:eastAsia="微软雅黑" w:cs="Times New Roman"/>
                <w:i w:val="0"/>
                <w:caps w:val="0"/>
                <w:color w:val="333333"/>
                <w:spacing w:val="0"/>
                <w:sz w:val="19"/>
                <w:szCs w:val="19"/>
                <w:bdr w:val="none" w:color="auto" w:sz="0" w:space="0"/>
                <w:shd w:val="clear" w:fill="FFFFFF"/>
              </w:rPr>
              <w:t>′40′′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default" w:ascii="仿宋_GB2312" w:hAnsi="微软雅黑" w:eastAsia="仿宋_GB2312" w:cs="仿宋_GB2312"/>
          <w:b/>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（二）10米×4成绩评定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（1）计时从发令“开始”至身体有效部位越过终点线为止。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（2）分值评值：得分超出10分的，每递减0.1秒增加1分。</w:t>
      </w:r>
    </w:p>
    <w:tbl>
      <w:tblPr>
        <w:tblW w:w="8316" w:type="dxa"/>
        <w:tblInd w:w="0" w:type="dxa"/>
        <w:shd w:val="clear" w:color="auto" w:fill="FFFFFF"/>
        <w:tblLayout w:type="fixed"/>
        <w:tblCellMar>
          <w:top w:w="0" w:type="dxa"/>
          <w:left w:w="0" w:type="dxa"/>
          <w:bottom w:w="0" w:type="dxa"/>
          <w:right w:w="0" w:type="dxa"/>
        </w:tblCellMar>
      </w:tblPr>
      <w:tblGrid>
        <w:gridCol w:w="635"/>
        <w:gridCol w:w="770"/>
        <w:gridCol w:w="770"/>
        <w:gridCol w:w="770"/>
        <w:gridCol w:w="770"/>
        <w:gridCol w:w="770"/>
        <w:gridCol w:w="770"/>
        <w:gridCol w:w="770"/>
        <w:gridCol w:w="770"/>
        <w:gridCol w:w="770"/>
        <w:gridCol w:w="751"/>
      </w:tblGrid>
      <w:tr>
        <w:tblPrEx>
          <w:shd w:val="clear" w:color="auto" w:fill="FFFFFF"/>
          <w:tblLayout w:type="fixed"/>
        </w:tblPrEx>
        <w:tc>
          <w:tcPr>
            <w:tcW w:w="63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得分</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6</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7</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8</w:t>
            </w:r>
          </w:p>
        </w:tc>
        <w:tc>
          <w:tcPr>
            <w:tcW w:w="7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9</w:t>
            </w:r>
          </w:p>
        </w:tc>
        <w:tc>
          <w:tcPr>
            <w:tcW w:w="751"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10</w:t>
            </w:r>
          </w:p>
        </w:tc>
      </w:tr>
      <w:tr>
        <w:tblPrEx>
          <w:tblLayout w:type="fixed"/>
        </w:tblPrEx>
        <w:tc>
          <w:tcPr>
            <w:tcW w:w="635"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成绩</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14〃00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13〃70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13〃50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13〃30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12〃90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12〃70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12〃50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12〃30</w:t>
            </w:r>
          </w:p>
        </w:tc>
        <w:tc>
          <w:tcPr>
            <w:tcW w:w="770"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11〃90</w:t>
            </w:r>
          </w:p>
        </w:tc>
        <w:tc>
          <w:tcPr>
            <w:tcW w:w="751"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333333"/>
                <w:spacing w:val="0"/>
                <w:sz w:val="32"/>
                <w:szCs w:val="32"/>
                <w:bdr w:val="none" w:color="auto" w:sz="0" w:space="0"/>
              </w:rPr>
              <w:t>10〃30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（三）单杠引体向上（完成时间3分钟）成绩评定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（1）单个或分组考核(按规定动作要领完成动作，下颚要过杠面，身体不得借助振浪和摆动，悬垂时双肘关节伸直，脚触地面或立柱考核结束)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（2）分值评值:得分超出10分的，每递增1次增加1分。</w:t>
      </w:r>
    </w:p>
    <w:tbl>
      <w:tblPr>
        <w:tblW w:w="8316" w:type="dxa"/>
        <w:tblInd w:w="0" w:type="dxa"/>
        <w:shd w:val="clear" w:color="auto" w:fill="FFFFFF"/>
        <w:tblLayout w:type="fixed"/>
        <w:tblCellMar>
          <w:top w:w="0" w:type="dxa"/>
          <w:left w:w="0" w:type="dxa"/>
          <w:bottom w:w="0" w:type="dxa"/>
          <w:right w:w="0" w:type="dxa"/>
        </w:tblCellMar>
      </w:tblPr>
      <w:tblGrid>
        <w:gridCol w:w="736"/>
        <w:gridCol w:w="638"/>
        <w:gridCol w:w="876"/>
        <w:gridCol w:w="764"/>
        <w:gridCol w:w="764"/>
        <w:gridCol w:w="764"/>
        <w:gridCol w:w="764"/>
        <w:gridCol w:w="764"/>
        <w:gridCol w:w="764"/>
        <w:gridCol w:w="767"/>
        <w:gridCol w:w="715"/>
      </w:tblGrid>
      <w:tr>
        <w:tblPrEx>
          <w:shd w:val="clear" w:color="auto" w:fill="FFFFFF"/>
          <w:tblLayout w:type="fixed"/>
          <w:tblCellMar>
            <w:top w:w="0" w:type="dxa"/>
            <w:left w:w="0" w:type="dxa"/>
            <w:bottom w:w="0" w:type="dxa"/>
            <w:right w:w="0" w:type="dxa"/>
          </w:tblCellMar>
        </w:tblPrEx>
        <w:tc>
          <w:tcPr>
            <w:tcW w:w="736"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得分</w:t>
            </w:r>
          </w:p>
        </w:tc>
        <w:tc>
          <w:tcPr>
            <w:tcW w:w="63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1分</w:t>
            </w:r>
          </w:p>
        </w:tc>
        <w:tc>
          <w:tcPr>
            <w:tcW w:w="8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6分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7分</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8分</w:t>
            </w:r>
          </w:p>
        </w:tc>
        <w:tc>
          <w:tcPr>
            <w:tcW w:w="7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9分</w:t>
            </w:r>
          </w:p>
        </w:tc>
        <w:tc>
          <w:tcPr>
            <w:tcW w:w="7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10分</w:t>
            </w:r>
          </w:p>
        </w:tc>
      </w:tr>
      <w:tr>
        <w:tblPrEx>
          <w:tblLayout w:type="fixed"/>
        </w:tblPrEx>
        <w:tc>
          <w:tcPr>
            <w:tcW w:w="73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成绩</w:t>
            </w:r>
          </w:p>
        </w:tc>
        <w:tc>
          <w:tcPr>
            <w:tcW w:w="638"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w:t>
            </w:r>
          </w:p>
        </w:tc>
        <w:tc>
          <w:tcPr>
            <w:tcW w:w="87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6</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7</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8</w:t>
            </w:r>
          </w:p>
        </w:tc>
        <w:tc>
          <w:tcPr>
            <w:tcW w:w="764"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9</w:t>
            </w:r>
          </w:p>
        </w:tc>
        <w:tc>
          <w:tcPr>
            <w:tcW w:w="767"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10</w:t>
            </w:r>
          </w:p>
        </w:tc>
        <w:tc>
          <w:tcPr>
            <w:tcW w:w="71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（四）仰卧起坐（完成时间3分钟）成绩评定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（1）单个或分组考核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32"/>
          <w:szCs w:val="32"/>
          <w:bdr w:val="none" w:color="auto" w:sz="0" w:space="0"/>
          <w:shd w:val="clear" w:fill="FFFFFF"/>
        </w:rPr>
        <w:t> （2）分值评值:得分超出10分的，每递增2个增加1分。</w:t>
      </w:r>
    </w:p>
    <w:tbl>
      <w:tblPr>
        <w:tblW w:w="8316" w:type="dxa"/>
        <w:tblInd w:w="0" w:type="dxa"/>
        <w:shd w:val="clear" w:color="auto" w:fill="FFFFFF"/>
        <w:tblLayout w:type="fixed"/>
        <w:tblCellMar>
          <w:top w:w="0" w:type="dxa"/>
          <w:left w:w="0" w:type="dxa"/>
          <w:bottom w:w="0" w:type="dxa"/>
          <w:right w:w="0" w:type="dxa"/>
        </w:tblCellMar>
      </w:tblPr>
      <w:tblGrid>
        <w:gridCol w:w="721"/>
        <w:gridCol w:w="765"/>
        <w:gridCol w:w="765"/>
        <w:gridCol w:w="765"/>
        <w:gridCol w:w="765"/>
        <w:gridCol w:w="765"/>
        <w:gridCol w:w="765"/>
        <w:gridCol w:w="765"/>
        <w:gridCol w:w="765"/>
        <w:gridCol w:w="765"/>
        <w:gridCol w:w="710"/>
      </w:tblGrid>
      <w:tr>
        <w:tblPrEx>
          <w:shd w:val="clear" w:color="auto" w:fill="FFFFFF"/>
          <w:tblLayout w:type="fixed"/>
        </w:tblPrEx>
        <w:tc>
          <w:tcPr>
            <w:tcW w:w="721"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得分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6分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7分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8分</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9分</w:t>
            </w:r>
          </w:p>
        </w:tc>
        <w:tc>
          <w:tcPr>
            <w:tcW w:w="7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10分</w:t>
            </w:r>
          </w:p>
        </w:tc>
      </w:tr>
      <w:tr>
        <w:tblPrEx>
          <w:tblLayout w:type="fixed"/>
        </w:tblPrEx>
        <w:tc>
          <w:tcPr>
            <w:tcW w:w="721" w:type="dxa"/>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成绩</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20</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25</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30</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33</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36</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39</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42</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45</w:t>
            </w:r>
          </w:p>
        </w:tc>
        <w:tc>
          <w:tcPr>
            <w:tcW w:w="76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48</w:t>
            </w:r>
          </w:p>
        </w:tc>
        <w:tc>
          <w:tcPr>
            <w:tcW w:w="71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333333"/>
                <w:spacing w:val="0"/>
                <w:sz w:val="32"/>
                <w:szCs w:val="32"/>
                <w:bdr w:val="none" w:color="auto" w:sz="0" w:space="0"/>
              </w:rPr>
              <w:t>50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200B9"/>
    <w:multiLevelType w:val="multilevel"/>
    <w:tmpl w:val="C0B200B9"/>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97563F"/>
    <w:rsid w:val="169756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125</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2019-12-16T06:50:00Z</dcterms:created>
  <dc:creator>Administrator</dc:creator>
  <cp:lastModifiedBy>Administrator</cp:lastModifiedBy>
  <dcterms:modified xsi:type="dcterms:W3CDTF">2019-12-16T09:13:11Z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