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47" w:type="dxa"/>
        <w:tblLayout w:type="fixed"/>
        <w:tblCellMar>
          <w:top w:w="15" w:type="dxa"/>
          <w:left w:w="15" w:type="dxa"/>
          <w:bottom w:w="15" w:type="dxa"/>
          <w:right w:w="15" w:type="dxa"/>
        </w:tblCellMar>
        <w:tblLook w:val="04A0"/>
      </w:tblPr>
      <w:tblGrid>
        <w:gridCol w:w="1047"/>
        <w:gridCol w:w="1124"/>
        <w:gridCol w:w="1043"/>
        <w:gridCol w:w="1707"/>
        <w:gridCol w:w="1626"/>
        <w:gridCol w:w="728"/>
        <w:gridCol w:w="1574"/>
        <w:gridCol w:w="4348"/>
        <w:gridCol w:w="750"/>
      </w:tblGrid>
      <w:tr w:rsidR="002B42AF" w:rsidTr="002D521E">
        <w:trPr>
          <w:trHeight w:val="480"/>
        </w:trPr>
        <w:tc>
          <w:tcPr>
            <w:tcW w:w="13947" w:type="dxa"/>
            <w:gridSpan w:val="9"/>
            <w:shd w:val="clear" w:color="auto" w:fill="auto"/>
            <w:vAlign w:val="center"/>
          </w:tcPr>
          <w:p w:rsidR="002B42AF" w:rsidRDefault="002B42AF" w:rsidP="002D521E">
            <w:pPr>
              <w:jc w:val="center"/>
              <w:textAlignment w:val="center"/>
              <w:rPr>
                <w:rFonts w:ascii="宋体" w:eastAsia="宋体" w:hAnsi="宋体" w:cs="宋体"/>
                <w:b/>
                <w:color w:val="000000"/>
                <w:sz w:val="36"/>
                <w:szCs w:val="36"/>
              </w:rPr>
            </w:pPr>
            <w:r>
              <w:rPr>
                <w:rFonts w:ascii="宋体" w:eastAsia="宋体" w:hAnsi="宋体" w:cs="宋体" w:hint="eastAsia"/>
                <w:b/>
                <w:color w:val="000000"/>
                <w:sz w:val="36"/>
                <w:szCs w:val="36"/>
                <w:lang/>
              </w:rPr>
              <w:t>赣州市立医院招聘工作人员岗位计划表</w:t>
            </w:r>
          </w:p>
        </w:tc>
      </w:tr>
      <w:tr w:rsidR="002B42AF" w:rsidTr="002D521E">
        <w:trPr>
          <w:trHeight w:val="735"/>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职位代码</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招聘职位名称</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需求  岗位</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专业要求</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最低学历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最低职称</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年龄</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其他条件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招聘人数</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心胸外科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ICU</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在二级及以上医院担任科室副主任以上职务；或具有相关专业方向硕士学位者</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肛肠科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儿科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在二级及以上医院担任科室副主任以上职务；或具有儿科学相关专业方向硕士学位者（紧缺人才）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005</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在二级及以上医院担任科室副主任以上职务；或具有妇产科学相关专业方向硕士学位者</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肿瘤内科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麻醉科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在二级及以上医院从事麻醉科专业10年及以上工作经历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008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肾内科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风湿免疫</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影像科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在二级及以上医院从事影像医学专业10年及以上工作经历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康复科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在二级及以上医院从事康复科专业10年及以上工作经历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医疗管理</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医学类</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在二级及以上医院从事医疗管理工作5年及以上、或担任医务管理（或质控）科室副职3年及以上、或担任医务管理（或质控）科室正职2年及以上者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口腔外科（颌面）</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口腔医学相关专业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消化内科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内科学（消化内科方向）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外科学、临床医学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017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心胸外科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外科学、临床医学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呼吸内科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内科学、临床医学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019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影像科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医学影像、临床医学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重症医学科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hyperlink r:id="rId6" w:tooltip="" w:history="1">
              <w:r>
                <w:rPr>
                  <w:rStyle w:val="a6"/>
                  <w:rFonts w:ascii="宋体" w:eastAsia="宋体" w:hAnsi="宋体" w:cs="宋体" w:hint="eastAsia"/>
                </w:rPr>
                <w:t>内、外科学、临床医学、急救医学、重症医学</w:t>
              </w:r>
            </w:hyperlink>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急诊科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hyperlink r:id="rId7" w:tooltip="" w:history="1">
              <w:r>
                <w:rPr>
                  <w:rStyle w:val="a6"/>
                  <w:rFonts w:ascii="宋体" w:eastAsia="宋体" w:hAnsi="宋体" w:cs="宋体" w:hint="eastAsia"/>
                </w:rPr>
                <w:t>内、外科学、临床医学、急救医学、重症医学</w:t>
              </w:r>
            </w:hyperlink>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耳鼻喉科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头颈外科方向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烧伤整形外科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外科学、烧伤、烧伤整形专业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18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024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烧伤整形外科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科研型医师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临床外科学、烧伤或烧伤整形专业（科研型）</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儿科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儿科学、临床医学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心血管内科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临床医学、内科学（心内方向）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妇产科学、临床医学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神经内科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临床医学（神经内科方向）、神经病学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取得执业医师资格证，中级职称以下要求完成规培，已取得中级职称不要求完成规培。因此岗位从事介入工作，接触射线，较适合男性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029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神经外科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临床医学（神经外科方向）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介入血管外科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外科学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031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老年病科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老年病学、内科学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风湿免疫科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风湿病专业、内科学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麻醉科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麻醉学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286"/>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检验科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分子诊断方向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取得检验师资格证</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肾内科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取得执业医师资格证，中级职称以下要求完成规培，已取得中级职称不要求完成规培。有二级甲等及以上医院内科（进修过肾内科专业者优先考虑）工作经历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风湿免疫科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取得执业医师资格证，中级职称以下要求完成规培（内科学、风湿免疫学方向），已取得中级职称不要求完成规培。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老年科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取得执业医师资格证，中级职称以下要求完成规培（老年医学、呼吸内科、心血管内科、神经病学、全科医学专业方向），已取得中级职称不要求完成规培。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038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取得执业医师资格证，中级职称以下要求完成规培（外科学、普外科学方向)，已取得中级职称不要求完成规培。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039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介入血管外科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取得执业医师资格证，中级职称以下要求完成规培（外科学、介入医学方向），已取得中级职称不要求完成规培。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取得执业医师资格证，中级职称以下要求完成规培（外科学、心胸外科学方向），已取得中级职称不要求完成规培。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烧伤科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取得执业医师资格证，中级职称以下要求完成规培（外科学、烧伤外科学方向），已取得中级职称不要求完成规培。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急诊科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取得执业医师资格证，中级职称以下要求完成规培（妇产科学方向），已取得中级职称不要求完成规培。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康复科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取得执业医师资格证，中级职称以下要求完成规培（康复医学、神经内科、骨外科学方向），已取得中级职称不要求完成规培。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胃镜室</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取得执业医师资格证，中级职称以下要求完成规培（消化内科方向），已取得中级职称不要求完成规培。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046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体检科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取得执业医师资格证，中级职称以下要求完成规培（内科学方向），已取得中级职称不要求完成规培。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体检科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全科医学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取得执业医师资格证，中级职称以下要求完成规培（全科医学方向），已取得中级职称不要求完成规培。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6"/>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骨科  （运动康复组）</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康复治疗师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全日制本科及以上学历、运动人体科学或康复治疗学专业</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取得康复治疗师资格证，录用后从事运动损伤康复技术及肌骨疼痛的手法治疗</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1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049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脑电图室</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取得西医执业医师资格证，中级职称以下要求完成规培（内科学、神经内科学方向），已取得中级职称不要求完成规培。有脑电图或经颅多普勒工作经验者优先</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050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检验科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检验技术专业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取得检验士及以上资格证书</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28周岁及以下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有二级医院工作1年以上经验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23"/>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051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药剂科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中药学专业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取得药师证</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有二级医院工作1年以上经验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538"/>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052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药剂科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药学专业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取得药师证</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有二级医院工作1年以上经验，有临床药师证者优先</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2B42AF" w:rsidTr="002D521E">
        <w:trPr>
          <w:trHeight w:val="11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lastRenderedPageBreak/>
              <w:t>053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信息科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计算机技术、信息工程等相关专业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textAlignment w:val="center"/>
              <w:rPr>
                <w:rFonts w:ascii="宋体" w:eastAsia="宋体" w:hAnsi="宋体" w:cs="宋体"/>
                <w:color w:val="000000"/>
              </w:rPr>
            </w:pPr>
            <w:r>
              <w:rPr>
                <w:rFonts w:ascii="宋体" w:eastAsia="宋体" w:hAnsi="宋体" w:cs="宋体" w:hint="eastAsia"/>
                <w:color w:val="000000"/>
                <w:lang/>
              </w:rPr>
              <w:t>熟悉SQL Server、Oracle数据库，精通SQL语言，能独立完成数据查询、完成HIS系统报表制作、接口开发等。有一年以上信息系统管理或软件开发经验者优先（紧缺人才）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2B42AF" w:rsidTr="002D521E">
        <w:trPr>
          <w:trHeight w:val="320"/>
        </w:trPr>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合计</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rPr>
                <w:rFonts w:ascii="宋体" w:eastAsia="宋体" w:hAnsi="宋体" w:cs="宋体"/>
                <w:color w:val="000000"/>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rPr>
                <w:rFonts w:ascii="宋体" w:eastAsia="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F" w:rsidRDefault="002B42AF" w:rsidP="002D521E">
            <w:pPr>
              <w:jc w:val="center"/>
              <w:textAlignment w:val="center"/>
              <w:rPr>
                <w:rFonts w:ascii="宋体" w:eastAsia="宋体" w:hAnsi="宋体" w:cs="宋体"/>
                <w:color w:val="000000"/>
              </w:rPr>
            </w:pPr>
            <w:r>
              <w:rPr>
                <w:rFonts w:ascii="宋体" w:eastAsia="宋体" w:hAnsi="宋体" w:cs="宋体" w:hint="eastAsia"/>
                <w:color w:val="000000"/>
                <w:lang/>
              </w:rPr>
              <w:t>65</w:t>
            </w:r>
          </w:p>
        </w:tc>
      </w:tr>
      <w:tr w:rsidR="002B42AF" w:rsidTr="002D521E">
        <w:trPr>
          <w:trHeight w:val="665"/>
        </w:trPr>
        <w:tc>
          <w:tcPr>
            <w:tcW w:w="13947" w:type="dxa"/>
            <w:gridSpan w:val="9"/>
            <w:shd w:val="clear" w:color="auto" w:fill="auto"/>
            <w:vAlign w:val="center"/>
          </w:tcPr>
          <w:p w:rsidR="002B42AF" w:rsidRDefault="002B42AF" w:rsidP="002D521E">
            <w:pPr>
              <w:ind w:left="660" w:hangingChars="300" w:hanging="660"/>
              <w:textAlignment w:val="center"/>
              <w:rPr>
                <w:rFonts w:ascii="宋体" w:eastAsia="宋体" w:hAnsi="宋体" w:cs="宋体"/>
                <w:color w:val="000000"/>
              </w:rPr>
            </w:pPr>
            <w:r>
              <w:rPr>
                <w:rFonts w:ascii="宋体" w:eastAsia="宋体" w:hAnsi="宋体" w:cs="宋体" w:hint="eastAsia"/>
                <w:color w:val="000000"/>
                <w:lang/>
              </w:rPr>
              <w:t>说明：1.要求取得规培合格证的岗位，若有未通过2019年规培结业考试者将取消录用资格，按照成绩依次递补；                                                                                         2.岗位要求为西医临床医师，须取得与岗位相应的西医执业资格证。</w:t>
            </w:r>
          </w:p>
        </w:tc>
      </w:tr>
    </w:tbl>
    <w:p w:rsidR="002B42AF" w:rsidRDefault="002B42AF" w:rsidP="002B42AF">
      <w:pPr>
        <w:rPr>
          <w:rStyle w:val="a5"/>
          <w:rFonts w:asciiTheme="minorEastAsia" w:hAnsiTheme="minorEastAsia" w:cstheme="minorEastAsia"/>
          <w:color w:val="000000"/>
          <w:sz w:val="30"/>
          <w:szCs w:val="30"/>
          <w:shd w:val="clear" w:color="auto" w:fill="FFFFFF"/>
        </w:rPr>
      </w:pPr>
    </w:p>
    <w:p w:rsidR="004358AB" w:rsidRDefault="004358AB" w:rsidP="00D31D50">
      <w:pPr>
        <w:spacing w:line="220" w:lineRule="atLeast"/>
      </w:pPr>
    </w:p>
    <w:sectPr w:rsidR="004358AB" w:rsidSect="00F75777">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97" w:rsidRDefault="00953C97" w:rsidP="002B42AF">
      <w:pPr>
        <w:spacing w:after="0"/>
      </w:pPr>
      <w:r>
        <w:separator/>
      </w:r>
    </w:p>
  </w:endnote>
  <w:endnote w:type="continuationSeparator" w:id="0">
    <w:p w:rsidR="00953C97" w:rsidRDefault="00953C97" w:rsidP="002B42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97" w:rsidRDefault="00953C97" w:rsidP="002B42AF">
      <w:pPr>
        <w:spacing w:after="0"/>
      </w:pPr>
      <w:r>
        <w:separator/>
      </w:r>
    </w:p>
  </w:footnote>
  <w:footnote w:type="continuationSeparator" w:id="0">
    <w:p w:rsidR="00953C97" w:rsidRDefault="00953C97" w:rsidP="002B42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B42AF"/>
    <w:rsid w:val="00323B43"/>
    <w:rsid w:val="003D37D8"/>
    <w:rsid w:val="00426133"/>
    <w:rsid w:val="004358AB"/>
    <w:rsid w:val="00856287"/>
    <w:rsid w:val="008B7726"/>
    <w:rsid w:val="00953C9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42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B42AF"/>
    <w:rPr>
      <w:rFonts w:ascii="Tahoma" w:hAnsi="Tahoma"/>
      <w:sz w:val="18"/>
      <w:szCs w:val="18"/>
    </w:rPr>
  </w:style>
  <w:style w:type="paragraph" w:styleId="a4">
    <w:name w:val="footer"/>
    <w:basedOn w:val="a"/>
    <w:link w:val="Char0"/>
    <w:uiPriority w:val="99"/>
    <w:semiHidden/>
    <w:unhideWhenUsed/>
    <w:rsid w:val="002B42AF"/>
    <w:pPr>
      <w:tabs>
        <w:tab w:val="center" w:pos="4153"/>
        <w:tab w:val="right" w:pos="8306"/>
      </w:tabs>
    </w:pPr>
    <w:rPr>
      <w:sz w:val="18"/>
      <w:szCs w:val="18"/>
    </w:rPr>
  </w:style>
  <w:style w:type="character" w:customStyle="1" w:styleId="Char0">
    <w:name w:val="页脚 Char"/>
    <w:basedOn w:val="a0"/>
    <w:link w:val="a4"/>
    <w:uiPriority w:val="99"/>
    <w:semiHidden/>
    <w:rsid w:val="002B42AF"/>
    <w:rPr>
      <w:rFonts w:ascii="Tahoma" w:hAnsi="Tahoma"/>
      <w:sz w:val="18"/>
      <w:szCs w:val="18"/>
    </w:rPr>
  </w:style>
  <w:style w:type="character" w:styleId="a5">
    <w:name w:val="Strong"/>
    <w:basedOn w:val="a0"/>
    <w:qFormat/>
    <w:rsid w:val="002B42AF"/>
    <w:rPr>
      <w:b/>
      <w:bCs/>
    </w:rPr>
  </w:style>
  <w:style w:type="character" w:styleId="a6">
    <w:name w:val="Hyperlink"/>
    <w:basedOn w:val="a0"/>
    <w:qFormat/>
    <w:rsid w:val="002B42AF"/>
    <w:rPr>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225953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25953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2019-07-31T08:15:00Z</dcterms:modified>
</cp:coreProperties>
</file>