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EC" w:rsidRPr="005107EC" w:rsidRDefault="005107EC" w:rsidP="005107EC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444444"/>
          <w:kern w:val="0"/>
          <w:szCs w:val="21"/>
        </w:rPr>
      </w:pPr>
      <w:bookmarkStart w:id="0" w:name="_GoBack"/>
      <w:bookmarkEnd w:id="0"/>
    </w:p>
    <w:tbl>
      <w:tblPr>
        <w:tblW w:w="90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572"/>
        <w:gridCol w:w="7779"/>
      </w:tblGrid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岗位名称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数量(人)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b/>
                <w:bCs/>
                <w:color w:val="444444"/>
                <w:kern w:val="0"/>
                <w:szCs w:val="21"/>
              </w:rPr>
              <w:t>岗位条件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淋巴血液肿瘤科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肿瘤学专业（105113），或内科学专业（105101），血液内科方向；全日制统招硕士；取得医师资格证书；第一学历要求全日制统招本科毕业（不含独立院校和专升本），临床医学专业（100201K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消化肿瘤内科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肿瘤学专业，（105113）消化道肿瘤方向；全日制统招硕士；取得医师资格证书；第一学历要求全日制统招本科毕业（不含独立院校和专升本），临床医学专业（100201K），已取得学历、学位证书。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胸外科</w:t>
            </w: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外科学专业（105109），胸外方向，或肿瘤学专业（100214），胸外方向；全日制统招硕士；取得医师资格证书；第一学历要求全日制统招本科毕业（不含独立院校和专升本），临床医学专业（100201K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放疗技术科物理师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物理学类专业（0702），医学物理、放射物理方向，或核科学与技术类专业（0827）；全日制统招硕士；第一学历要求全日制统招本科毕业（不含独立院校和专升本），物理学类专业（0702）或核工程类专业（0822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医务科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公共卫生与预防医学类专业（1004）、或公共卫生专业（1053）、或临床医学类专业（1002、1051）；全日制统招硕士；取得医师资格证书；第一学历要求全日制统招本科毕业（不含独立院校和专升本），预防医学专业（100401K）或临床医学专业（100201K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科教科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肿瘤学专业（105113），肿瘤内科方向，或中医学类专业（1005）、或中医专业（1057）；全日制统招硕士；取得医师资格证书；第一学历要求全日制统招本科毕业（不含独立院校和专升本），临床医学专业（100201K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proofErr w:type="gramStart"/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院感科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临床医学类专业（1002、1051）；全日制统招硕士；取得医师资格证书；第一学历要求全日制统招本科毕业（不含独立院校和专升本），临床医学专业（100201K），已取得学历、学位证书。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癌症中心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公共卫生与预防医学类专业（1004）；全日制统招硕士；第一学历要求全日制统招本科毕业（不含独立院校和专升本），预防医学专业（100401K），已取得学历、学位证书。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头颈</w:t>
            </w:r>
            <w:proofErr w:type="gramStart"/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一</w:t>
            </w:r>
            <w:proofErr w:type="gramEnd"/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科医师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外科学专业（105109），头颈方向；全日制统招硕士；取得医师资格证书；第一学历要求全日制统招本科毕业（不含独立院校和专升本），临床医学专业（100201K），已取得学历、学位证书。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proofErr w:type="gramStart"/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骨软科</w:t>
            </w:r>
            <w:proofErr w:type="gramEnd"/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外科学专业（100210），骨科方向；全日制统招硕士；取得医师资格证书；第一学历要求全日制统招本科毕业（不含独立院校和专升本），临床医学专业（100201K），已取得学历、学位证书；需具备3年及以上二</w:t>
            </w:r>
            <w:proofErr w:type="gramStart"/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甲以上</w:t>
            </w:r>
            <w:proofErr w:type="gramEnd"/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医院工作经历，并取得中级职称，年龄放宽至35周岁（资格审查时需提供单位证明）。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肝肿瘤科医师1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外科学专业（105109），肝胆方向；全日制统招硕士；取得医师资格证书；第一学历要求全日制统招本科毕业（不含独立院校和专升本），临床医学专业（100201K），已取得学历、学位证书。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肝肿瘤科医师2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外科学专业（105109）、肿瘤学专业（105113），肿瘤介入方向;全日制统招硕士；取得医师资格证书;第一学历要求全日制统招本科毕业（不含独立院校和专升本），临床医学专业（100201K），已取得学历、学位证书。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麻醉学专业(105116)；全日制统招硕士；取得医师资格证；第一学历要求全日制统招本科毕业（不含独立院校和专升本），临床医学专业（100201K），已取得学历、学位证书。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放疗中心医师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肿瘤学专业（105113），肿瘤放射治疗方向；全日制统招硕士；取得医师资格证书；第一学历要求全日制统招本科毕业（不含独立院校和专升本），临床医学专业（100201K），已取得学历、学位证书。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lastRenderedPageBreak/>
              <w:t>放射科</w:t>
            </w: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br/>
              <w:t>医师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影像医学与核医学专业（105107）；全日制统招硕士，2019年应届毕业生；取得医师资格证；第一学历要求全日制统招本科毕业（不含独立院校和专升本），临床医学专业（100201K）或医学影像学专业（100203TK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临床检验诊断学专业（100208、105108）；全日制统招硕士；第一学历要求全日制统招本科毕业（不含独立院校和专升本），临床医学专业（100201K）或医学检验专业（100304），已取得学历、学位证书。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核医学科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影像医学与核医学专业（100207，105107）;全日制统招硕士；取得医师资格证书;第一学历要求全日制统招本科毕业（不含独立院校和专升本），临床医学专业（100201K）或医学影像学专业（100203TK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病案资料科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临床医学类专业（1002、1051）；全日制统招硕士；取得医师资格证书;第一学历要求全日制本科院校毕业（不含独立院校和专升本），临床医学专业（100201K），已取得学历、学位证书。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护理（硕士）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护理学专业（1011、105129），或护理专业（1054）;全日制统招硕士；2018年及以前毕业的需取得护士执业证书;第一学历要求全日制本科院校毕业（不含独立院校和专升本），护理学专业（101101），已取得学历、学位证书。</w:t>
            </w:r>
          </w:p>
        </w:tc>
      </w:tr>
      <w:tr w:rsidR="005107EC" w:rsidRPr="005107EC" w:rsidTr="005107EC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07EC" w:rsidRPr="005107EC" w:rsidRDefault="005107EC" w:rsidP="005107EC">
            <w:pPr>
              <w:widowControl/>
              <w:jc w:val="center"/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</w:pPr>
            <w:r w:rsidRPr="005107EC">
              <w:rPr>
                <w:rFonts w:ascii="宋体" w:eastAsia="宋体" w:hAnsi="宋体" w:cs="宋体" w:hint="eastAsia"/>
                <w:color w:val="444444"/>
                <w:kern w:val="0"/>
                <w:sz w:val="18"/>
                <w:szCs w:val="18"/>
              </w:rPr>
              <w:t>备注：以上岗位条件中专业名称后括号中的数字为学科专业代码</w:t>
            </w:r>
          </w:p>
        </w:tc>
      </w:tr>
    </w:tbl>
    <w:p w:rsidR="00E3787C" w:rsidRPr="005107EC" w:rsidRDefault="00E3787C"/>
    <w:sectPr w:rsidR="00E3787C" w:rsidRPr="00510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EC"/>
    <w:rsid w:val="005107EC"/>
    <w:rsid w:val="00E3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1813"/>
  <w15:chartTrackingRefBased/>
  <w15:docId w15:val="{1833DF75-8D9A-4D6E-BC37-DF1A25DB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7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10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2019-04-02T08:43:00Z</dcterms:created>
  <dcterms:modified xsi:type="dcterms:W3CDTF">2019-04-02T08:43:00Z</dcterms:modified>
</cp:coreProperties>
</file>