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F4" w:rsidRDefault="00840EF4" w:rsidP="00B060DA">
      <w:pPr>
        <w:widowControl/>
        <w:spacing w:line="560" w:lineRule="exact"/>
        <w:jc w:val="center"/>
        <w:rPr>
          <w:rFonts w:ascii="宋体" w:cs="宋体"/>
          <w:color w:val="000000"/>
          <w:kern w:val="0"/>
          <w:sz w:val="44"/>
          <w:szCs w:val="44"/>
        </w:rPr>
      </w:pPr>
    </w:p>
    <w:p w:rsidR="00840EF4" w:rsidRDefault="00840EF4" w:rsidP="00B060D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B060D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赣州市赣县区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扶贫开发领导小组办公室</w:t>
      </w:r>
    </w:p>
    <w:p w:rsidR="00840EF4" w:rsidRDefault="00840EF4" w:rsidP="00B060D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关于从教师队伍中</w:t>
      </w:r>
      <w:r w:rsidRPr="00B060DA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公开招聘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脱贫攻坚</w:t>
      </w:r>
    </w:p>
    <w:p w:rsidR="00840EF4" w:rsidRDefault="00840EF4" w:rsidP="00B060DA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临时工作人员</w:t>
      </w:r>
      <w:r w:rsidR="003A11B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公告</w:t>
      </w:r>
    </w:p>
    <w:p w:rsidR="00840EF4" w:rsidRPr="007A48F5" w:rsidRDefault="00840EF4" w:rsidP="00B060DA">
      <w:pPr>
        <w:widowControl/>
        <w:spacing w:line="560" w:lineRule="exact"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</w:p>
    <w:p w:rsidR="00840EF4" w:rsidRPr="00B060DA" w:rsidRDefault="00840EF4" w:rsidP="00B060DA">
      <w:pPr>
        <w:widowControl/>
        <w:spacing w:line="560" w:lineRule="exact"/>
        <w:jc w:val="left"/>
        <w:rPr>
          <w:rFonts w:ascii="宋体" w:cs="宋体"/>
          <w:color w:val="000000"/>
          <w:kern w:val="0"/>
          <w:sz w:val="32"/>
          <w:szCs w:val="32"/>
        </w:rPr>
      </w:pP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年是我区脱贫攻坚战</w:t>
      </w:r>
      <w:r w:rsidR="008241D4"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决战、决胜</w:t>
      </w:r>
      <w:r w:rsidR="00824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之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 w:rsidR="00824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为更好地迎接上级相关考核评估工作，借鉴先进县（市、区</w:t>
      </w:r>
      <w:r w:rsidR="008241D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="00824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经验，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解决我区脱贫攻坚工作人员</w:t>
      </w:r>
      <w:r w:rsidR="00824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队伍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紧缺问题，经研究，决定面向我区教师队伍公开招聘部分脱贫攻坚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临时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工作人员，现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就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有关事项</w:t>
      </w:r>
      <w:r w:rsidR="003A11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公告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如下：</w:t>
      </w:r>
    </w:p>
    <w:p w:rsidR="00840EF4" w:rsidRPr="003049FF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049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一、招聘条件</w:t>
      </w:r>
    </w:p>
    <w:p w:rsidR="00840EF4" w:rsidRPr="003049FF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3049F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（一）应具备的基本条件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在我区有正式编制的教师；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遵守宪法和法律；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具有良好的品行；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适应岗位要求的身体条件。</w:t>
      </w:r>
    </w:p>
    <w:p w:rsidR="00840EF4" w:rsidRPr="003049FF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3049F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（二）学历及年龄条件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学历：全日制大专以上学历。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年龄：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35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周岁以下。（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1984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日以后出生）。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身高：男性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165cm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以上，女性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155cm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以上。</w:t>
      </w:r>
    </w:p>
    <w:p w:rsidR="00840EF4" w:rsidRPr="003049FF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3049F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（三）工作经历要求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截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止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="005562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月要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满</w:t>
      </w:r>
      <w:r w:rsidR="00CF73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服务期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40EF4" w:rsidRPr="003049FF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3049F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（四）其他要求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能够适应脱贫攻坚工作中的加班、下乡、出差等工作安排。</w:t>
      </w:r>
    </w:p>
    <w:p w:rsidR="00840EF4" w:rsidRPr="00156EC6" w:rsidRDefault="00840EF4" w:rsidP="007068D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156EC6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（五）有下列情况之一者，不受理报名</w:t>
      </w:r>
    </w:p>
    <w:p w:rsidR="00840EF4" w:rsidRPr="00156EC6" w:rsidRDefault="00840EF4" w:rsidP="007068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受过司法机关刑事处罚的</w:t>
      </w: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;</w:t>
      </w:r>
    </w:p>
    <w:p w:rsidR="00840EF4" w:rsidRPr="00156EC6" w:rsidRDefault="00840EF4" w:rsidP="007068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处于党纪、政纪处分所规定的限制期内的</w:t>
      </w: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;</w:t>
      </w:r>
    </w:p>
    <w:p w:rsidR="00840EF4" w:rsidRPr="00156EC6" w:rsidRDefault="00840EF4" w:rsidP="007068D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涉嫌违纪违法正在接受有关机关审查尚未</w:t>
      </w:r>
      <w:proofErr w:type="gramStart"/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作出</w:t>
      </w:r>
      <w:proofErr w:type="gramEnd"/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结论的</w:t>
      </w: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;</w:t>
      </w:r>
    </w:p>
    <w:p w:rsidR="00840EF4" w:rsidRDefault="00840EF4" w:rsidP="00645AB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近三年年度考核有不称职</w:t>
      </w: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(</w:t>
      </w:r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不合格</w:t>
      </w:r>
      <w:r w:rsidRPr="00156EC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)</w:t>
      </w:r>
      <w:r w:rsidRPr="00156EC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情况的。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3049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工作内容</w:t>
      </w:r>
    </w:p>
    <w:p w:rsidR="00840EF4" w:rsidRPr="007B0640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7B064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学习</w:t>
      </w:r>
      <w:r w:rsidR="00CF73B5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7B064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开展脱贫攻坚业务，下乡督促检查，陪同上级部门检查、评估、调研。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三、工作时间</w:t>
      </w:r>
    </w:p>
    <w:p w:rsidR="00840EF4" w:rsidRPr="005E558B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自</w:t>
      </w:r>
      <w:r w:rsidRPr="005E558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2019</w:t>
      </w: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年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3</w:t>
      </w: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月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1</w:t>
      </w: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日</w:t>
      </w:r>
      <w:r w:rsidRPr="005E558B">
        <w:rPr>
          <w:rFonts w:ascii="仿宋_GB2312" w:eastAsia="仿宋_GB2312" w:hAnsi="黑体" w:cs="宋体"/>
          <w:color w:val="000000"/>
          <w:kern w:val="0"/>
          <w:sz w:val="32"/>
          <w:szCs w:val="32"/>
        </w:rPr>
        <w:t>-20</w:t>
      </w:r>
      <w:r w:rsidR="007068D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20</w:t>
      </w: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年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</w:t>
      </w: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月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29</w:t>
      </w:r>
      <w:r w:rsidRPr="005E558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日。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四、相关待遇及鼓励措施</w:t>
      </w:r>
    </w:p>
    <w:p w:rsidR="00840EF4" w:rsidRPr="007B0640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7B0640">
        <w:rPr>
          <w:rFonts w:ascii="仿宋_GB2312" w:eastAsia="仿宋_GB2312" w:hAnsi="黑体" w:cs="宋体"/>
          <w:color w:val="000000"/>
          <w:kern w:val="0"/>
          <w:sz w:val="32"/>
          <w:szCs w:val="32"/>
        </w:rPr>
        <w:t>1.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相关工资由原单位发放，其他相关待遇由招聘单位发放。</w:t>
      </w:r>
    </w:p>
    <w:p w:rsidR="00840EF4" w:rsidRPr="007B0640" w:rsidRDefault="00840EF4" w:rsidP="0064331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7B0640">
        <w:rPr>
          <w:rFonts w:ascii="仿宋_GB2312" w:eastAsia="仿宋_GB2312" w:hAnsi="黑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工作期满后，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表现优秀的，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可</w:t>
      </w:r>
      <w:r w:rsidR="007068D0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推荐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调入机关</w:t>
      </w:r>
      <w:r w:rsidR="0064331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、事业单位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工作或调入城区（</w:t>
      </w:r>
      <w:proofErr w:type="gramStart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含储潭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、茅店）中小学校任教。</w:t>
      </w:r>
    </w:p>
    <w:p w:rsidR="00840EF4" w:rsidRPr="003049FF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</w:t>
      </w:r>
      <w:r w:rsidRPr="003049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招聘原则及考试方式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坚持“公开、平等、竞争、择优”的原则。进行综合基础知识笔试；其中笔试、面试分数各为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100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分。考生总成绩计算方法为：笔试成绩占总成绩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0%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，面试成绩占总成绩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0%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，均保留至小数点后两位。</w:t>
      </w:r>
    </w:p>
    <w:p w:rsidR="00840EF4" w:rsidRPr="00084E03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084E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招聘</w:t>
      </w:r>
      <w:r w:rsidRPr="00084E0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名额</w:t>
      </w:r>
    </w:p>
    <w:p w:rsidR="00840EF4" w:rsidRPr="00256F31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256F31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A</w:t>
      </w:r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岗、男性：</w:t>
      </w:r>
      <w:r w:rsidR="006433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名；</w:t>
      </w:r>
      <w:r w:rsidRPr="00256F3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B</w:t>
      </w:r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岗、女性：</w:t>
      </w:r>
      <w:r w:rsidR="006433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名，分开招聘。按报名人数与招聘人数</w:t>
      </w:r>
      <w:r w:rsidRPr="00256F31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3:1</w:t>
      </w:r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比例计算，</w:t>
      </w:r>
      <w:proofErr w:type="gramStart"/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每岗报名</w:t>
      </w:r>
      <w:proofErr w:type="gramEnd"/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人数未达到</w:t>
      </w:r>
      <w:r w:rsidR="006433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</w:t>
      </w:r>
      <w:r w:rsidRPr="00256F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人时，按比例核减招聘名额。</w:t>
      </w:r>
    </w:p>
    <w:p w:rsidR="00840EF4" w:rsidRPr="003049FF" w:rsidRDefault="00840EF4" w:rsidP="007068D0">
      <w:pPr>
        <w:widowControl/>
        <w:spacing w:line="560" w:lineRule="exact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3049F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、招聘程序</w:t>
      </w:r>
      <w:r w:rsidRPr="003049FF">
        <w:rPr>
          <w:rFonts w:ascii="黑体" w:eastAsia="黑体" w:hAnsi="黑体" w:cs="宋体"/>
          <w:color w:val="000000"/>
          <w:kern w:val="0"/>
          <w:sz w:val="32"/>
          <w:szCs w:val="32"/>
        </w:rPr>
        <w:t xml:space="preserve">  </w:t>
      </w:r>
    </w:p>
    <w:p w:rsidR="00840EF4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3049F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（一）发布招聘信息</w:t>
      </w:r>
    </w:p>
    <w:p w:rsidR="00840EF4" w:rsidRPr="004050DD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050D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</w:t>
      </w:r>
      <w:r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4050D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A11B3" w:rsidRPr="003A11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日在赣县区人民政府网站发布招聘公告</w:t>
      </w:r>
      <w:r w:rsidR="00A26551" w:rsidRP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（网址：</w:t>
      </w:r>
      <w:r w:rsidR="00A26551" w:rsidRPr="004050D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www.ganxian.gov.cn</w:t>
      </w:r>
      <w:r w:rsidR="00A26551"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40EF4" w:rsidRPr="003049FF" w:rsidRDefault="00840EF4" w:rsidP="007068D0">
      <w:pPr>
        <w:widowControl/>
        <w:spacing w:line="560" w:lineRule="exact"/>
        <w:ind w:firstLineChars="150"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3049FF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（二）报名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报名方式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：网络报名，报考人员自行在赣县区人民政府网站下载报名表格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和诚信报名承诺书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写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及承诺书后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发送至邮箱</w:t>
      </w:r>
      <w:r w:rsidRPr="004050DD">
        <w:rPr>
          <w:rFonts w:ascii="仿宋_GB2312" w:eastAsia="仿宋_GB2312" w:hAnsi="宋体" w:cs="宋体"/>
          <w:color w:val="000000"/>
          <w:kern w:val="0"/>
          <w:sz w:val="32"/>
          <w:szCs w:val="32"/>
          <w:u w:val="single"/>
        </w:rPr>
        <w:t>tpgjzp4436891@163.com</w:t>
      </w:r>
      <w:r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u w:val="single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本次考试系诚信报考，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不作前置审核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，对弄虚作假等非诚信报考的，一经查实，立即取消参考资格，并函告教育、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人社等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部门列入个人诚信档案。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报名时间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21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—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25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（截止时间为</w:t>
      </w:r>
      <w:r w:rsidR="003A11B3"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3A11B3"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3A11B3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25</w:t>
      </w:r>
      <w:r w:rsidR="003A11B3"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17:30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联系人：钟久旗，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咨询电话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4436891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40EF4" w:rsidRPr="00084E03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084E0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（三）笔试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笔试准考证领取时间：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14:30-17:00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3A11B3"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17:30</w:t>
      </w:r>
      <w:r w:rsidR="003A11B3"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分仍未前来领取</w:t>
      </w:r>
      <w:r w:rsidR="003A11B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</w:t>
      </w:r>
      <w:r w:rsidR="003A11B3"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试准考证的人员视为弃权。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领取地址：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区精准扶贫办公室（</w:t>
      </w:r>
      <w:r w:rsidRPr="00C339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区行政中心主楼右前方原社保楼三楼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笔试时间和地点：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详见笔试准考证。</w:t>
      </w:r>
    </w:p>
    <w:p w:rsidR="00840EF4" w:rsidRPr="00F71EA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4.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笔试内容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: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考试内容为综合基础知识（政治理论、法律常识、公文基础知识、</w:t>
      </w:r>
      <w:r w:rsidR="008479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公关礼仪、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时事等，不指定教材）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和脱贫攻坚知识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及作文等。笔试成绩保留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位小数，按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4</w:t>
      </w:r>
      <w:r w:rsidRPr="00F71E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0%</w:t>
      </w:r>
      <w:r w:rsidRPr="00F71E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比例计入总成绩。</w:t>
      </w:r>
    </w:p>
    <w:p w:rsidR="00840EF4" w:rsidRPr="00084E03" w:rsidRDefault="00840EF4" w:rsidP="007068D0">
      <w:pPr>
        <w:widowControl/>
        <w:spacing w:line="560" w:lineRule="exact"/>
        <w:ind w:firstLineChars="100" w:firstLine="32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084E03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（四）面试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面试规则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根据报考人数最终确定的计划招聘数。按笔试成绩从高分到低分确定面试入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人员。入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面试人数与招聘计划数的比例为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1.5:1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末位成绩有并列的，一并列入面试入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日，在赣县区人民政府网站上公示笔试成绩及入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面试人员名单。</w:t>
      </w:r>
      <w:r w:rsidR="00A26551" w:rsidRP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（网址：</w:t>
      </w:r>
      <w:r w:rsidR="00A26551" w:rsidRPr="004050D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www.ganxian.gov.cn</w:t>
      </w:r>
      <w:r w:rsidR="00A26551" w:rsidRPr="004050D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①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面试方式：采取结构化面试方式进行。面试成绩满分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100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分，保留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位小数，按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60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%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的比例计入总成绩。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②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领面试准考证时间地点：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（腊月廿八）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14:30-17:00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17:30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分仍未前来领取面试准考证的人员视为弃权。地址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：区精准扶贫办公室（</w:t>
      </w:r>
      <w:r w:rsidRPr="00C3398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区行政中心主楼右前方原社保楼三楼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③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面试时间地点：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日（正月初八），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详见面试准考证。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E07BF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（五）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体检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面试后，按岗位招聘计划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1:1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比例由高分到低分确定体检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对象。如末位总成绩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有并列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取面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试高分者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，仍有并列的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取教师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工作时间长的，仍并列的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取年龄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长的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A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岗男性取前</w:t>
      </w:r>
      <w:r w:rsidR="00824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B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岗女性取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 w:rsidR="008241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名。预计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7C10C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（正月初九）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在赣县人民政府网公布入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体检人员名单及相关事项，体检参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照有关文件规定执行，体检时间预计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日（正月初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），由区人民医院组织实施，费用自理。因体检不合格的，可以进行递补。</w:t>
      </w:r>
    </w:p>
    <w:p w:rsidR="00840EF4" w:rsidRPr="00E07BF5" w:rsidRDefault="00840EF4" w:rsidP="007068D0">
      <w:pPr>
        <w:widowControl/>
        <w:spacing w:line="560" w:lineRule="exact"/>
        <w:ind w:firstLineChars="200" w:firstLine="64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（六）</w:t>
      </w:r>
      <w:r w:rsidRPr="00E07BF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考核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体检合格的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日（正月十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-2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日（正月十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由区委组织部、区纪委、</w:t>
      </w:r>
      <w:r w:rsidR="005562C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区教育局、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区扶贫和移民办联合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组织对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面试入</w:t>
      </w:r>
      <w:proofErr w:type="gramStart"/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闱</w:t>
      </w:r>
      <w:proofErr w:type="gramEnd"/>
      <w:r w:rsidRPr="00F549B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人员进行考核，主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要对拟聘人员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报考资格、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思想政治、道德品质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、平时表现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以及有无违法违纪等情况进行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审查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考核。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对因考核不合格造成的缺额，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可以进行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递补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。因本人原因放弃的，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不进行递补。</w:t>
      </w:r>
    </w:p>
    <w:p w:rsidR="00840EF4" w:rsidRDefault="00840EF4" w:rsidP="007068D0">
      <w:pPr>
        <w:widowControl/>
        <w:spacing w:line="560" w:lineRule="exact"/>
        <w:ind w:firstLineChars="150"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E07BF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七</w:t>
      </w:r>
      <w:r w:rsidRPr="00E07BF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公示</w:t>
      </w:r>
    </w:p>
    <w:p w:rsidR="00840EF4" w:rsidRPr="00654AE0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54A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经考核合格的，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预计</w:t>
      </w:r>
      <w:r w:rsidRPr="00654A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654A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654A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654A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-2</w:t>
      </w:r>
      <w:r w:rsidRPr="00654A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654AE0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Pr="00654AE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日在赣县区人民政府网站上公示。</w:t>
      </w:r>
    </w:p>
    <w:p w:rsidR="00840EF4" w:rsidRDefault="00840EF4" w:rsidP="007068D0">
      <w:pPr>
        <w:widowControl/>
        <w:spacing w:line="560" w:lineRule="exact"/>
        <w:ind w:firstLineChars="150"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（八）试用期</w:t>
      </w:r>
    </w:p>
    <w:p w:rsidR="00840EF4" w:rsidRPr="00E07BF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公示无异议的，</w:t>
      </w:r>
      <w:r w:rsidRPr="00E07B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试用期</w:t>
      </w:r>
      <w:r w:rsidRPr="00E07BF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E07B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</w:t>
      </w:r>
      <w:r w:rsidR="008479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479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="0084799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-</w:t>
      </w:r>
      <w:r w:rsidR="008479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84799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日）</w:t>
      </w:r>
      <w:r w:rsidRPr="00E07B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，不合格的退回原单位。</w:t>
      </w:r>
    </w:p>
    <w:p w:rsidR="00840EF4" w:rsidRPr="00E07BF5" w:rsidRDefault="00840EF4" w:rsidP="007068D0">
      <w:pPr>
        <w:widowControl/>
        <w:spacing w:line="560" w:lineRule="exact"/>
        <w:ind w:firstLineChars="150" w:firstLine="480"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（九）</w:t>
      </w:r>
      <w:r w:rsidRPr="00E07BF5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聘用</w:t>
      </w:r>
    </w:p>
    <w:p w:rsidR="00840EF4" w:rsidRPr="00D0389F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7C10C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试用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合格的人员确定为拟聘人员。由区扶贫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开发领导小组办公室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下发聘用文件</w:t>
      </w:r>
      <w:r w:rsidR="00CF73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840EF4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赣县区扶贫开发领导小组办公室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年公开招聘工作人员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报名表</w:t>
      </w:r>
    </w:p>
    <w:p w:rsidR="00840EF4" w:rsidRPr="00E07BF5" w:rsidRDefault="00840EF4" w:rsidP="007068D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诚信报考承诺书。</w:t>
      </w:r>
    </w:p>
    <w:p w:rsidR="00840EF4" w:rsidRPr="00D0389F" w:rsidRDefault="00840EF4" w:rsidP="00B060D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Pr="00D0389F" w:rsidRDefault="00840EF4" w:rsidP="00B060D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Pr="00D0389F" w:rsidRDefault="00840EF4" w:rsidP="00B060D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赣州市赣县区扶贫开发领导小组办公室</w:t>
      </w: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                      2019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D0389F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A2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21</w:t>
      </w:r>
      <w:r w:rsidRPr="00D0389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F73B5" w:rsidRDefault="00CF73B5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F73B5" w:rsidRDefault="00CF73B5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F73B5" w:rsidRDefault="00CF73B5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F73B5" w:rsidRDefault="00CF73B5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4331A" w:rsidRDefault="0064331A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4331A" w:rsidRDefault="0064331A" w:rsidP="007068D0">
      <w:pPr>
        <w:widowControl/>
        <w:spacing w:line="560" w:lineRule="exact"/>
        <w:ind w:left="4960" w:hangingChars="1550" w:hanging="4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232B7" w:rsidRDefault="00D232B7" w:rsidP="00D0389F">
      <w:pPr>
        <w:spacing w:line="5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40EF4" w:rsidRDefault="00840EF4" w:rsidP="00D0389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40EF4" w:rsidRPr="005A6B4F" w:rsidRDefault="00840EF4" w:rsidP="005A6B4F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5A6B4F">
        <w:rPr>
          <w:rFonts w:ascii="宋体" w:hAnsi="宋体" w:hint="eastAsia"/>
          <w:b/>
          <w:sz w:val="36"/>
          <w:szCs w:val="36"/>
        </w:rPr>
        <w:t>赣县区扶贫开发领导小组办公室</w:t>
      </w:r>
      <w:r w:rsidRPr="005A6B4F">
        <w:rPr>
          <w:rFonts w:ascii="宋体" w:hAnsi="宋体"/>
          <w:b/>
          <w:sz w:val="36"/>
          <w:szCs w:val="36"/>
        </w:rPr>
        <w:t>2018</w:t>
      </w:r>
      <w:r w:rsidRPr="005A6B4F">
        <w:rPr>
          <w:rFonts w:ascii="宋体" w:hAnsi="宋体" w:hint="eastAsia"/>
          <w:b/>
          <w:sz w:val="36"/>
          <w:szCs w:val="36"/>
        </w:rPr>
        <w:t>年公开招聘</w:t>
      </w:r>
    </w:p>
    <w:p w:rsidR="00840EF4" w:rsidRPr="005A6B4F" w:rsidRDefault="00840EF4" w:rsidP="005A6B4F">
      <w:pPr>
        <w:spacing w:line="500" w:lineRule="exact"/>
        <w:jc w:val="center"/>
        <w:rPr>
          <w:rFonts w:ascii="宋体"/>
          <w:b/>
          <w:sz w:val="36"/>
          <w:szCs w:val="36"/>
        </w:rPr>
      </w:pPr>
      <w:r w:rsidRPr="005A6B4F">
        <w:rPr>
          <w:rFonts w:ascii="宋体" w:hAnsi="宋体" w:hint="eastAsia"/>
          <w:b/>
          <w:sz w:val="36"/>
          <w:szCs w:val="36"/>
        </w:rPr>
        <w:t>临时工作人员报名表</w:t>
      </w:r>
    </w:p>
    <w:p w:rsidR="00840EF4" w:rsidRPr="00D5087D" w:rsidRDefault="00840EF4" w:rsidP="00D0389F">
      <w:pPr>
        <w:spacing w:line="500" w:lineRule="exact"/>
        <w:rPr>
          <w:rFonts w:ascii="仿宋_GB2312" w:eastAsia="仿宋_GB2312" w:hAnsi="宋体"/>
          <w:sz w:val="24"/>
          <w:szCs w:val="24"/>
        </w:rPr>
      </w:pPr>
      <w:r w:rsidRPr="00D5087D">
        <w:rPr>
          <w:rFonts w:ascii="仿宋_GB2312" w:eastAsia="仿宋_GB2312" w:hAnsi="宋体" w:hint="eastAsia"/>
          <w:sz w:val="24"/>
          <w:szCs w:val="24"/>
        </w:rPr>
        <w:t xml:space="preserve">报名序号（招聘单位填写）：　　　　　　　　　　</w:t>
      </w:r>
      <w:r w:rsidRPr="00D5087D">
        <w:rPr>
          <w:rFonts w:ascii="仿宋_GB2312" w:eastAsia="仿宋_GB2312" w:hAnsi="宋体"/>
          <w:sz w:val="24"/>
          <w:szCs w:val="24"/>
        </w:rPr>
        <w:t xml:space="preserve">   </w:t>
      </w:r>
      <w:r w:rsidRPr="00D5087D">
        <w:rPr>
          <w:rFonts w:ascii="仿宋_GB2312" w:eastAsia="仿宋_GB2312" w:hAnsi="宋体" w:hint="eastAsia"/>
          <w:sz w:val="24"/>
          <w:szCs w:val="24"/>
        </w:rPr>
        <w:t>报名时间：　年　月　日</w:t>
      </w:r>
    </w:p>
    <w:tbl>
      <w:tblPr>
        <w:tblW w:w="9672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4"/>
        <w:gridCol w:w="1418"/>
        <w:gridCol w:w="1276"/>
        <w:gridCol w:w="1337"/>
        <w:gridCol w:w="1260"/>
        <w:gridCol w:w="1575"/>
        <w:gridCol w:w="1542"/>
      </w:tblGrid>
      <w:tr w:rsidR="00840EF4" w:rsidRPr="00FC77ED" w:rsidTr="009515FA">
        <w:trPr>
          <w:trHeight w:val="572"/>
          <w:jc w:val="center"/>
        </w:trPr>
        <w:tc>
          <w:tcPr>
            <w:tcW w:w="1264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姓　名</w:t>
            </w:r>
          </w:p>
        </w:tc>
        <w:tc>
          <w:tcPr>
            <w:tcW w:w="1418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性　别</w:t>
            </w:r>
          </w:p>
        </w:tc>
        <w:tc>
          <w:tcPr>
            <w:tcW w:w="1337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75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照</w:t>
            </w:r>
          </w:p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片</w:t>
            </w:r>
          </w:p>
        </w:tc>
      </w:tr>
      <w:tr w:rsidR="00840EF4" w:rsidRPr="00FC77ED" w:rsidTr="009515FA">
        <w:trPr>
          <w:trHeight w:val="636"/>
          <w:jc w:val="center"/>
        </w:trPr>
        <w:tc>
          <w:tcPr>
            <w:tcW w:w="1264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民　族</w:t>
            </w:r>
          </w:p>
        </w:tc>
        <w:tc>
          <w:tcPr>
            <w:tcW w:w="1418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籍　贯</w:t>
            </w:r>
          </w:p>
        </w:tc>
        <w:tc>
          <w:tcPr>
            <w:tcW w:w="1337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575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0EF4" w:rsidRPr="00FC77ED" w:rsidTr="009515FA">
        <w:trPr>
          <w:jc w:val="center"/>
        </w:trPr>
        <w:tc>
          <w:tcPr>
            <w:tcW w:w="1264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1337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0EF4" w:rsidRPr="00FC77ED" w:rsidRDefault="00840EF4" w:rsidP="004F479E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参加教师工作时间</w:t>
            </w:r>
          </w:p>
        </w:tc>
        <w:tc>
          <w:tcPr>
            <w:tcW w:w="1575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0EF4" w:rsidRPr="00FC77ED" w:rsidTr="009515FA">
        <w:trPr>
          <w:trHeight w:val="650"/>
          <w:jc w:val="center"/>
        </w:trPr>
        <w:tc>
          <w:tcPr>
            <w:tcW w:w="1264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单</w:t>
            </w:r>
            <w:r w:rsidRPr="00FC77ED">
              <w:rPr>
                <w:rFonts w:ascii="仿宋_GB2312" w:eastAsia="仿宋_GB2312" w:hAnsi="宋体"/>
                <w:sz w:val="24"/>
                <w:szCs w:val="24"/>
              </w:rPr>
              <w:t xml:space="preserve">   </w:t>
            </w: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位</w:t>
            </w:r>
          </w:p>
        </w:tc>
        <w:tc>
          <w:tcPr>
            <w:tcW w:w="4031" w:type="dxa"/>
            <w:gridSpan w:val="3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117" w:type="dxa"/>
            <w:gridSpan w:val="2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0EF4" w:rsidRPr="00FC77ED" w:rsidTr="009515FA">
        <w:trPr>
          <w:jc w:val="center"/>
        </w:trPr>
        <w:tc>
          <w:tcPr>
            <w:tcW w:w="1264" w:type="dxa"/>
            <w:vMerge w:val="restart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全日制教育</w:t>
            </w:r>
          </w:p>
        </w:tc>
        <w:tc>
          <w:tcPr>
            <w:tcW w:w="2613" w:type="dxa"/>
            <w:gridSpan w:val="2"/>
          </w:tcPr>
          <w:p w:rsidR="00840EF4" w:rsidRPr="00FC77ED" w:rsidRDefault="00840EF4" w:rsidP="009515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0EF4" w:rsidRPr="00FC77ED" w:rsidRDefault="00840EF4" w:rsidP="009515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840EF4" w:rsidRPr="00FC77ED" w:rsidRDefault="00840EF4" w:rsidP="009515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  <w:r w:rsidRPr="00FC77ED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专</w:t>
            </w:r>
            <w:r w:rsidRPr="00FC77ED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3117" w:type="dxa"/>
            <w:gridSpan w:val="2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0EF4" w:rsidRPr="00FC77ED" w:rsidTr="009515FA">
        <w:trPr>
          <w:jc w:val="center"/>
        </w:trPr>
        <w:tc>
          <w:tcPr>
            <w:tcW w:w="1264" w:type="dxa"/>
            <w:vMerge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在职教育</w:t>
            </w:r>
          </w:p>
        </w:tc>
        <w:tc>
          <w:tcPr>
            <w:tcW w:w="2613" w:type="dxa"/>
            <w:gridSpan w:val="2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</w:tcPr>
          <w:p w:rsidR="00840EF4" w:rsidRPr="00FC77ED" w:rsidRDefault="00840EF4" w:rsidP="009515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毕业院校</w:t>
            </w:r>
          </w:p>
          <w:p w:rsidR="00840EF4" w:rsidRPr="00FC77ED" w:rsidRDefault="00840EF4" w:rsidP="009515FA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  <w:r w:rsidRPr="00FC77ED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专</w:t>
            </w:r>
            <w:r w:rsidRPr="00FC77ED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</w:tc>
        <w:tc>
          <w:tcPr>
            <w:tcW w:w="3117" w:type="dxa"/>
            <w:gridSpan w:val="2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0EF4" w:rsidRPr="00FC77ED" w:rsidTr="009515FA">
        <w:trPr>
          <w:trHeight w:val="768"/>
          <w:jc w:val="center"/>
        </w:trPr>
        <w:tc>
          <w:tcPr>
            <w:tcW w:w="1264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4031" w:type="dxa"/>
            <w:gridSpan w:val="3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117" w:type="dxa"/>
            <w:gridSpan w:val="2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40EF4" w:rsidRPr="00FC77ED" w:rsidTr="009515FA">
        <w:trPr>
          <w:jc w:val="center"/>
        </w:trPr>
        <w:tc>
          <w:tcPr>
            <w:tcW w:w="1264" w:type="dxa"/>
            <w:vAlign w:val="center"/>
          </w:tcPr>
          <w:p w:rsidR="00840EF4" w:rsidRPr="00FC77ED" w:rsidRDefault="00840EF4" w:rsidP="009515FA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FC77ED">
              <w:rPr>
                <w:rFonts w:ascii="仿宋_GB2312" w:eastAsia="仿宋_GB2312" w:hAnsi="宋体" w:hint="eastAsia"/>
                <w:sz w:val="24"/>
                <w:szCs w:val="24"/>
              </w:rPr>
              <w:t>工作简历</w:t>
            </w:r>
          </w:p>
        </w:tc>
        <w:tc>
          <w:tcPr>
            <w:tcW w:w="8408" w:type="dxa"/>
            <w:gridSpan w:val="6"/>
          </w:tcPr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840EF4" w:rsidRPr="00FC77ED" w:rsidRDefault="00840EF4" w:rsidP="009515FA">
            <w:pPr>
              <w:spacing w:line="500" w:lineRule="exac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7068D0" w:rsidRDefault="007068D0" w:rsidP="00E07BF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40EF4" w:rsidRDefault="00840EF4" w:rsidP="00E07BF5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40EF4" w:rsidRPr="004F479E" w:rsidRDefault="00840EF4" w:rsidP="004F479E">
      <w:pPr>
        <w:pStyle w:val="a5"/>
        <w:spacing w:before="0" w:beforeAutospacing="0" w:after="0" w:afterAutospacing="0" w:line="502" w:lineRule="atLeast"/>
        <w:jc w:val="center"/>
        <w:rPr>
          <w:rFonts w:ascii="方正小标宋简体" w:eastAsia="方正小标宋简体" w:hAnsi="Simsun" w:hint="eastAsia"/>
          <w:color w:val="333333"/>
          <w:sz w:val="44"/>
          <w:szCs w:val="44"/>
        </w:rPr>
      </w:pPr>
      <w:r w:rsidRPr="005A6B4F">
        <w:rPr>
          <w:rFonts w:ascii="方正小标宋简体" w:eastAsia="方正小标宋简体" w:hint="eastAsia"/>
          <w:color w:val="000000"/>
          <w:sz w:val="44"/>
          <w:szCs w:val="44"/>
        </w:rPr>
        <w:t>诚信报考承诺书</w:t>
      </w:r>
    </w:p>
    <w:p w:rsidR="00840EF4" w:rsidRPr="005A6B4F" w:rsidRDefault="00840EF4" w:rsidP="007068D0">
      <w:pPr>
        <w:pStyle w:val="a5"/>
        <w:spacing w:line="560" w:lineRule="exact"/>
        <w:ind w:firstLineChars="200" w:firstLine="640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我已仔细阅读</w:t>
      </w:r>
      <w:r w:rsidRPr="005A6B4F">
        <w:rPr>
          <w:rFonts w:ascii="仿宋_GB2312" w:eastAsia="仿宋_GB2312" w:hAnsi="Simsun"/>
          <w:color w:val="333333"/>
          <w:sz w:val="32"/>
          <w:szCs w:val="32"/>
        </w:rPr>
        <w:t>2019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年赣州市赣县区从教师队伍中公开招聘脱贫攻坚临时工作人员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>方案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，理解其内容，符合报考条件。我郑重承诺：</w:t>
      </w:r>
    </w:p>
    <w:p w:rsidR="00840EF4" w:rsidRPr="005A6B4F" w:rsidRDefault="00840EF4" w:rsidP="005A6B4F">
      <w:pPr>
        <w:pStyle w:val="a5"/>
        <w:spacing w:before="0" w:beforeAutospacing="0" w:after="0" w:afterAutospacing="0" w:line="560" w:lineRule="exact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 xml:space="preserve">　　一、本人自觉遵守此次考试招聘的各项规定，所提供的个人信息、证明材料、证件等均真实、准确。</w:t>
      </w:r>
    </w:p>
    <w:p w:rsidR="00840EF4" w:rsidRPr="005A6B4F" w:rsidRDefault="00840EF4" w:rsidP="005A6B4F">
      <w:pPr>
        <w:pStyle w:val="a5"/>
        <w:spacing w:before="0" w:beforeAutospacing="0" w:after="0" w:afterAutospacing="0" w:line="560" w:lineRule="exact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 xml:space="preserve">　　二、本人所填报</w:t>
      </w:r>
      <w:proofErr w:type="gramStart"/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名信息</w:t>
      </w:r>
      <w:proofErr w:type="gramEnd"/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准确、有效，并对照招聘条件与本人情况认真核对无误。凭本人准考证、身份证参加考试。对因填写错误及缺失证件所造成的后果，本人自愿承担责任。</w:t>
      </w:r>
    </w:p>
    <w:p w:rsidR="00840EF4" w:rsidRPr="005A6B4F" w:rsidRDefault="00840EF4" w:rsidP="005A6B4F">
      <w:pPr>
        <w:pStyle w:val="a5"/>
        <w:spacing w:before="0" w:beforeAutospacing="0" w:after="0" w:afterAutospacing="0" w:line="560" w:lineRule="exact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 xml:space="preserve">　　三、工作单位及工作经历，本人保证在《报名表》中如实填写。对因填写错误所造成的后果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>，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本人自愿承担责任。</w:t>
      </w:r>
    </w:p>
    <w:p w:rsidR="00840EF4" w:rsidRPr="005A6B4F" w:rsidRDefault="00840EF4" w:rsidP="005A6B4F">
      <w:pPr>
        <w:pStyle w:val="a5"/>
        <w:spacing w:before="0" w:beforeAutospacing="0" w:after="0" w:afterAutospacing="0" w:line="560" w:lineRule="exact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 xml:space="preserve">　　四、诚实守信，严守纪律。认真履行报考人员的义务。对因提供有关信息证件不真实或违反有关纪律规定所造成的后果，本人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>知晓将列入个人诚信档案并存入教育、</w:t>
      </w:r>
      <w:proofErr w:type="gramStart"/>
      <w:r>
        <w:rPr>
          <w:rFonts w:ascii="仿宋_GB2312" w:eastAsia="仿宋_GB2312" w:hAnsi="Simsun" w:hint="eastAsia"/>
          <w:color w:val="333333"/>
          <w:sz w:val="32"/>
          <w:szCs w:val="32"/>
        </w:rPr>
        <w:t>人社等</w:t>
      </w:r>
      <w:proofErr w:type="gramEnd"/>
      <w:r>
        <w:rPr>
          <w:rFonts w:ascii="仿宋_GB2312" w:eastAsia="仿宋_GB2312" w:hAnsi="Simsun" w:hint="eastAsia"/>
          <w:color w:val="333333"/>
          <w:sz w:val="32"/>
          <w:szCs w:val="32"/>
        </w:rPr>
        <w:t>部门，本人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自愿承担相应的责任。</w:t>
      </w:r>
    </w:p>
    <w:p w:rsidR="00840EF4" w:rsidRDefault="00840EF4" w:rsidP="007068D0">
      <w:pPr>
        <w:pStyle w:val="a5"/>
        <w:spacing w:before="0" w:beforeAutospacing="0" w:after="0" w:afterAutospacing="0" w:line="560" w:lineRule="exact"/>
        <w:ind w:right="540" w:firstLineChars="1200" w:firstLine="3840"/>
        <w:rPr>
          <w:rFonts w:ascii="仿宋_GB2312" w:eastAsia="仿宋_GB2312" w:hAnsi="Simsun" w:hint="eastAsia"/>
          <w:color w:val="333333"/>
          <w:sz w:val="32"/>
          <w:szCs w:val="32"/>
        </w:rPr>
      </w:pPr>
    </w:p>
    <w:p w:rsidR="00840EF4" w:rsidRPr="007C10CE" w:rsidRDefault="00840EF4" w:rsidP="007068D0">
      <w:pPr>
        <w:pStyle w:val="a5"/>
        <w:spacing w:before="0" w:beforeAutospacing="0" w:after="0" w:afterAutospacing="0" w:line="560" w:lineRule="exact"/>
        <w:ind w:right="540" w:firstLineChars="1200" w:firstLine="3840"/>
        <w:rPr>
          <w:rFonts w:ascii="仿宋_GB2312" w:eastAsia="仿宋_GB2312" w:hAnsi="Simsun" w:hint="eastAsia"/>
          <w:color w:val="333333"/>
          <w:sz w:val="32"/>
          <w:szCs w:val="32"/>
        </w:rPr>
      </w:pPr>
    </w:p>
    <w:p w:rsidR="00840EF4" w:rsidRPr="005A6B4F" w:rsidRDefault="00840EF4" w:rsidP="007068D0">
      <w:pPr>
        <w:pStyle w:val="a5"/>
        <w:spacing w:before="0" w:beforeAutospacing="0" w:after="0" w:afterAutospacing="0" w:line="560" w:lineRule="exact"/>
        <w:ind w:right="540" w:firstLineChars="1100" w:firstLine="3520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报考者本人签名：</w:t>
      </w:r>
    </w:p>
    <w:p w:rsidR="00840EF4" w:rsidRPr="005A6B4F" w:rsidRDefault="00840EF4" w:rsidP="007068D0">
      <w:pPr>
        <w:pStyle w:val="a5"/>
        <w:spacing w:before="0" w:beforeAutospacing="0" w:after="0" w:afterAutospacing="0" w:line="560" w:lineRule="exact"/>
        <w:ind w:right="540" w:firstLineChars="1100" w:firstLine="3520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本人身份证号码：</w:t>
      </w:r>
    </w:p>
    <w:p w:rsidR="00840EF4" w:rsidRPr="005A6B4F" w:rsidRDefault="00840EF4" w:rsidP="007068D0">
      <w:pPr>
        <w:pStyle w:val="a5"/>
        <w:spacing w:before="0" w:beforeAutospacing="0" w:after="0" w:afterAutospacing="0" w:line="560" w:lineRule="exact"/>
        <w:ind w:right="540" w:firstLineChars="1300" w:firstLine="4160"/>
        <w:rPr>
          <w:rFonts w:ascii="仿宋_GB2312" w:eastAsia="仿宋_GB2312" w:hAnsi="Simsun" w:hint="eastAsia"/>
          <w:color w:val="333333"/>
          <w:sz w:val="32"/>
          <w:szCs w:val="32"/>
        </w:rPr>
      </w:pP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二</w:t>
      </w:r>
      <w:r w:rsidRPr="005A6B4F">
        <w:rPr>
          <w:rFonts w:ascii="仿宋_GB2312" w:hAnsi="Simsun" w:hint="eastAsia"/>
          <w:color w:val="333333"/>
          <w:sz w:val="32"/>
          <w:szCs w:val="32"/>
        </w:rPr>
        <w:t>〇</w:t>
      </w:r>
      <w:r>
        <w:rPr>
          <w:rFonts w:ascii="仿宋_GB2312" w:eastAsia="仿宋_GB2312" w:hAnsi="Simsun" w:hint="eastAsia"/>
          <w:color w:val="333333"/>
          <w:sz w:val="32"/>
          <w:szCs w:val="32"/>
        </w:rPr>
        <w:t>一九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年</w:t>
      </w:r>
      <w:r w:rsidRPr="005A6B4F">
        <w:rPr>
          <w:rFonts w:ascii="仿宋_GB2312" w:eastAsia="仿宋_GB2312" w:hAnsi="Simsun"/>
          <w:color w:val="333333"/>
          <w:sz w:val="32"/>
          <w:szCs w:val="32"/>
        </w:rPr>
        <w:t xml:space="preserve">    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月</w:t>
      </w:r>
      <w:r w:rsidRPr="005A6B4F">
        <w:rPr>
          <w:rFonts w:ascii="仿宋_GB2312" w:eastAsia="仿宋_GB2312" w:hAnsi="Simsun"/>
          <w:color w:val="333333"/>
          <w:sz w:val="32"/>
          <w:szCs w:val="32"/>
        </w:rPr>
        <w:t xml:space="preserve">    </w:t>
      </w:r>
      <w:r w:rsidRPr="005A6B4F">
        <w:rPr>
          <w:rFonts w:ascii="仿宋_GB2312" w:eastAsia="仿宋_GB2312" w:hAnsi="Simsun" w:hint="eastAsia"/>
          <w:color w:val="333333"/>
          <w:sz w:val="32"/>
          <w:szCs w:val="32"/>
        </w:rPr>
        <w:t>日</w:t>
      </w:r>
    </w:p>
    <w:p w:rsidR="00840EF4" w:rsidRPr="005A6B4F" w:rsidRDefault="00840EF4" w:rsidP="005A6B4F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840EF4" w:rsidRPr="005A6B4F" w:rsidSect="00D351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C3" w:rsidRDefault="00FC32C3" w:rsidP="00C33988">
      <w:r>
        <w:separator/>
      </w:r>
    </w:p>
  </w:endnote>
  <w:endnote w:type="continuationSeparator" w:id="0">
    <w:p w:rsidR="00FC32C3" w:rsidRDefault="00FC32C3" w:rsidP="00C3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F4" w:rsidRDefault="00B82661">
    <w:pPr>
      <w:pStyle w:val="aa"/>
      <w:jc w:val="center"/>
    </w:pPr>
    <w:fldSimple w:instr=" PAGE   \* MERGEFORMAT ">
      <w:r w:rsidR="005562C8" w:rsidRPr="005562C8">
        <w:rPr>
          <w:noProof/>
          <w:lang w:val="zh-CN"/>
        </w:rPr>
        <w:t>6</w:t>
      </w:r>
    </w:fldSimple>
  </w:p>
  <w:p w:rsidR="00840EF4" w:rsidRDefault="00840EF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C3" w:rsidRDefault="00FC32C3" w:rsidP="00C33988">
      <w:r>
        <w:separator/>
      </w:r>
    </w:p>
  </w:footnote>
  <w:footnote w:type="continuationSeparator" w:id="0">
    <w:p w:rsidR="00FC32C3" w:rsidRDefault="00FC32C3" w:rsidP="00C33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21CA"/>
    <w:multiLevelType w:val="multilevel"/>
    <w:tmpl w:val="E3D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0DA"/>
    <w:rsid w:val="000077AF"/>
    <w:rsid w:val="00084E03"/>
    <w:rsid w:val="000928AB"/>
    <w:rsid w:val="000C49F1"/>
    <w:rsid w:val="000F1FFC"/>
    <w:rsid w:val="00156EC6"/>
    <w:rsid w:val="00166D01"/>
    <w:rsid w:val="00256F31"/>
    <w:rsid w:val="002F452F"/>
    <w:rsid w:val="002F4A18"/>
    <w:rsid w:val="002F6CF5"/>
    <w:rsid w:val="003049FF"/>
    <w:rsid w:val="003A11B3"/>
    <w:rsid w:val="004050DD"/>
    <w:rsid w:val="00433472"/>
    <w:rsid w:val="004F479E"/>
    <w:rsid w:val="005562C8"/>
    <w:rsid w:val="005A6B4F"/>
    <w:rsid w:val="005B3172"/>
    <w:rsid w:val="005E558B"/>
    <w:rsid w:val="005E762F"/>
    <w:rsid w:val="006410AE"/>
    <w:rsid w:val="00642AB2"/>
    <w:rsid w:val="0064331A"/>
    <w:rsid w:val="00645ABE"/>
    <w:rsid w:val="00654AE0"/>
    <w:rsid w:val="006654A1"/>
    <w:rsid w:val="00672393"/>
    <w:rsid w:val="006B4ADE"/>
    <w:rsid w:val="007002D0"/>
    <w:rsid w:val="007068D0"/>
    <w:rsid w:val="00715D06"/>
    <w:rsid w:val="00755BB8"/>
    <w:rsid w:val="007A1881"/>
    <w:rsid w:val="007A48F5"/>
    <w:rsid w:val="007B0640"/>
    <w:rsid w:val="007C10CE"/>
    <w:rsid w:val="007D2FCC"/>
    <w:rsid w:val="007F5884"/>
    <w:rsid w:val="00815C7A"/>
    <w:rsid w:val="008241D4"/>
    <w:rsid w:val="00840EF4"/>
    <w:rsid w:val="008415A6"/>
    <w:rsid w:val="00847998"/>
    <w:rsid w:val="00851EF9"/>
    <w:rsid w:val="008C7C93"/>
    <w:rsid w:val="008D4856"/>
    <w:rsid w:val="009051DE"/>
    <w:rsid w:val="00915330"/>
    <w:rsid w:val="00923D17"/>
    <w:rsid w:val="00946FD5"/>
    <w:rsid w:val="009515FA"/>
    <w:rsid w:val="00A06F9B"/>
    <w:rsid w:val="00A26551"/>
    <w:rsid w:val="00A27006"/>
    <w:rsid w:val="00A72B6B"/>
    <w:rsid w:val="00A9358A"/>
    <w:rsid w:val="00A9578E"/>
    <w:rsid w:val="00AC5343"/>
    <w:rsid w:val="00AC7690"/>
    <w:rsid w:val="00AF0C5A"/>
    <w:rsid w:val="00B060DA"/>
    <w:rsid w:val="00B77617"/>
    <w:rsid w:val="00B82661"/>
    <w:rsid w:val="00C33988"/>
    <w:rsid w:val="00C62C06"/>
    <w:rsid w:val="00C815E3"/>
    <w:rsid w:val="00CA0961"/>
    <w:rsid w:val="00CB195F"/>
    <w:rsid w:val="00CB29EF"/>
    <w:rsid w:val="00CE52ED"/>
    <w:rsid w:val="00CF73B5"/>
    <w:rsid w:val="00D0389F"/>
    <w:rsid w:val="00D232B7"/>
    <w:rsid w:val="00D35119"/>
    <w:rsid w:val="00D5087D"/>
    <w:rsid w:val="00D7644E"/>
    <w:rsid w:val="00E07BF5"/>
    <w:rsid w:val="00E84658"/>
    <w:rsid w:val="00EE39CC"/>
    <w:rsid w:val="00F059EC"/>
    <w:rsid w:val="00F549B4"/>
    <w:rsid w:val="00F71EA5"/>
    <w:rsid w:val="00FC32C3"/>
    <w:rsid w:val="00FC77ED"/>
    <w:rsid w:val="00FD1EF2"/>
    <w:rsid w:val="00FE4A35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B060D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B060D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B060DA"/>
    <w:rPr>
      <w:rFonts w:cs="Times New Roman"/>
    </w:rPr>
  </w:style>
  <w:style w:type="paragraph" w:styleId="a5">
    <w:name w:val="Normal (Web)"/>
    <w:basedOn w:val="a"/>
    <w:uiPriority w:val="99"/>
    <w:rsid w:val="00B060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B060DA"/>
    <w:rPr>
      <w:rFonts w:cs="Times New Roman"/>
      <w:b/>
      <w:bCs/>
    </w:rPr>
  </w:style>
  <w:style w:type="paragraph" w:styleId="a7">
    <w:name w:val="Balloon Text"/>
    <w:basedOn w:val="a"/>
    <w:link w:val="Char"/>
    <w:uiPriority w:val="99"/>
    <w:semiHidden/>
    <w:rsid w:val="00B060DA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locked/>
    <w:rsid w:val="00B060DA"/>
    <w:rPr>
      <w:rFonts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6410AE"/>
    <w:pPr>
      <w:ind w:firstLineChars="200" w:firstLine="420"/>
    </w:pPr>
  </w:style>
  <w:style w:type="paragraph" w:styleId="a9">
    <w:name w:val="header"/>
    <w:basedOn w:val="a"/>
    <w:link w:val="Char0"/>
    <w:uiPriority w:val="99"/>
    <w:semiHidden/>
    <w:rsid w:val="00C33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locked/>
    <w:rsid w:val="00C33988"/>
    <w:rPr>
      <w:rFonts w:cs="Times New Roman"/>
      <w:sz w:val="18"/>
      <w:szCs w:val="18"/>
    </w:rPr>
  </w:style>
  <w:style w:type="paragraph" w:styleId="aa">
    <w:name w:val="footer"/>
    <w:basedOn w:val="a"/>
    <w:link w:val="Char1"/>
    <w:uiPriority w:val="99"/>
    <w:rsid w:val="00C33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locked/>
    <w:rsid w:val="00C3398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98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7734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758987733">
              <w:marLeft w:val="0"/>
              <w:marRight w:val="0"/>
              <w:marTop w:val="272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746">
              <w:marLeft w:val="0"/>
              <w:marRight w:val="0"/>
              <w:marTop w:val="6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747">
              <w:marLeft w:val="0"/>
              <w:marRight w:val="0"/>
              <w:marTop w:val="951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7748">
              <w:marLeft w:val="0"/>
              <w:marRight w:val="0"/>
              <w:marTop w:val="31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987736">
          <w:marLeft w:val="0"/>
          <w:marRight w:val="0"/>
          <w:marTop w:val="0"/>
          <w:marBottom w:val="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7589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87737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738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432</Words>
  <Characters>2463</Characters>
  <Application>Microsoft Office Word</Application>
  <DocSecurity>0</DocSecurity>
  <Lines>20</Lines>
  <Paragraphs>5</Paragraphs>
  <ScaleCrop>false</ScaleCrop>
  <Company>Lenovo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赣州市赣县区扶贫开发领导小组办公室</dc:title>
  <dc:creator>user</dc:creator>
  <cp:lastModifiedBy>user</cp:lastModifiedBy>
  <cp:revision>4</cp:revision>
  <cp:lastPrinted>2019-01-20T09:06:00Z</cp:lastPrinted>
  <dcterms:created xsi:type="dcterms:W3CDTF">2019-01-20T08:47:00Z</dcterms:created>
  <dcterms:modified xsi:type="dcterms:W3CDTF">2019-01-21T02:01:00Z</dcterms:modified>
</cp:coreProperties>
</file>