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江西省国家综合性消防救援队伍招录计划和方向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583"/>
        <w:gridCol w:w="185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序号</w:t>
            </w:r>
          </w:p>
        </w:tc>
        <w:tc>
          <w:tcPr>
            <w:tcW w:w="8098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招录方向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黑体" w:hAnsi="Times New Roman" w:eastAsia="黑体"/>
                <w:sz w:val="32"/>
                <w:szCs w:val="32"/>
              </w:rPr>
            </w:pPr>
          </w:p>
        </w:tc>
        <w:tc>
          <w:tcPr>
            <w:tcW w:w="4383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江西消防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江西森林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上海消防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南昌支队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60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（含退役兵24名）</w:t>
            </w: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52</w:t>
            </w:r>
          </w:p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（含退役兵21名）</w:t>
            </w:r>
          </w:p>
        </w:tc>
        <w:tc>
          <w:tcPr>
            <w:tcW w:w="185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100</w:t>
            </w:r>
          </w:p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Cs w:val="21"/>
              </w:rPr>
              <w:t>（含退役兵40名）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九江支队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100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（含退役兵40名）</w:t>
            </w: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/>
                <w:sz w:val="30"/>
                <w:szCs w:val="30"/>
              </w:rPr>
              <w:t>景德镇支队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50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（含退役兵20名）</w:t>
            </w: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新余支队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10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（含退役兵4名）</w:t>
            </w: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萍乡支队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20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（含退役兵8名）</w:t>
            </w: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鹰潭支队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40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（含退役兵16名）</w:t>
            </w: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赣州支队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100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（含退役兵40名）</w:t>
            </w: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吉安支队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80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（含退役兵32名）</w:t>
            </w: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上饶支队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70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（含退役兵28名）</w:t>
            </w: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10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宜春支队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40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（含退役兵16名）</w:t>
            </w: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11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抚州支队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Times New Roman" w:hAnsi="Times New Roman"/>
                <w:sz w:val="32"/>
                <w:szCs w:val="32"/>
              </w:rPr>
              <w:t>80</w:t>
            </w:r>
            <w:r>
              <w:rPr>
                <w:rFonts w:hint="eastAsia" w:ascii="仿宋_GB2312" w:hAnsi="Times New Roman" w:eastAsia="仿宋_GB2312"/>
                <w:szCs w:val="21"/>
              </w:rPr>
              <w:t>（含退役兵32名）</w:t>
            </w:r>
          </w:p>
        </w:tc>
        <w:tc>
          <w:tcPr>
            <w:tcW w:w="1857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858" w:type="dxa"/>
            <w:vMerge w:val="continue"/>
            <w:noWrap w:val="0"/>
            <w:vAlign w:val="top"/>
          </w:tcPr>
          <w:p>
            <w:pPr>
              <w:spacing w:line="600" w:lineRule="exact"/>
              <w:rPr>
                <w:rFonts w:hint="eastAsia"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合 计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650</w:t>
            </w:r>
          </w:p>
        </w:tc>
        <w:tc>
          <w:tcPr>
            <w:tcW w:w="1857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52</w:t>
            </w:r>
          </w:p>
        </w:tc>
        <w:tc>
          <w:tcPr>
            <w:tcW w:w="1858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备    注</w:t>
            </w:r>
          </w:p>
        </w:tc>
        <w:tc>
          <w:tcPr>
            <w:tcW w:w="6298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黑体" w:hAnsi="Times New Roman" w:eastAsia="黑体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1.本省消防救援队伍按缺编情况确定用人数量；森林消防、外省消防救援队伍按计划数确定用人数量。</w:t>
            </w:r>
          </w:p>
          <w:p>
            <w:pPr>
              <w:spacing w:line="500" w:lineRule="exact"/>
              <w:rPr>
                <w:rFonts w:hint="eastAsia"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28"/>
                <w:szCs w:val="28"/>
              </w:rPr>
              <w:t>2.录用退役兵数量不得超过上述规定的数量。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D38B4"/>
    <w:rsid w:val="52CD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2019-09-20T08:21:00Z</dcterms:created>
  <dc:creator>Administrator</dc:creator>
  <cp:lastModifiedBy>Administrator</cp:lastModifiedBy>
  <dcterms:modified xsi:type="dcterms:W3CDTF">2019-09-20T08:21:50Z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