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黑体" w:hAnsi="黑体" w:eastAsia="黑体"/>
          <w:sz w:val="36"/>
        </w:rPr>
      </w:pPr>
      <w:r>
        <w:rPr>
          <w:rFonts w:hint="eastAsia" w:ascii="黑体" w:hAnsi="黑体" w:eastAsia="黑体"/>
          <w:sz w:val="36"/>
        </w:rPr>
        <w:t>2019年重要时政汇编</w:t>
      </w:r>
    </w:p>
    <w:p>
      <w:pPr>
        <w:pStyle w:val="2"/>
        <w:spacing w:before="0" w:after="0" w:line="360" w:lineRule="auto"/>
        <w:jc w:val="center"/>
        <w:rPr>
          <w:rFonts w:ascii="黑体" w:hAnsi="黑体" w:eastAsia="黑体"/>
          <w:sz w:val="32"/>
        </w:rPr>
      </w:pPr>
      <w:r>
        <w:rPr>
          <w:rFonts w:ascii="黑体" w:hAnsi="黑体" w:eastAsia="黑体"/>
          <w:sz w:val="32"/>
        </w:rPr>
        <w:t>第</w:t>
      </w:r>
      <w:r>
        <w:rPr>
          <w:rFonts w:hint="eastAsia" w:ascii="黑体" w:hAnsi="黑体" w:eastAsia="黑体"/>
          <w:sz w:val="32"/>
          <w:lang w:val="en-US" w:eastAsia="zh-CN"/>
        </w:rPr>
        <w:t>28</w:t>
      </w:r>
      <w:r>
        <w:rPr>
          <w:rFonts w:ascii="黑体" w:hAnsi="黑体" w:eastAsia="黑体"/>
          <w:sz w:val="32"/>
        </w:rPr>
        <w:t>周</w:t>
      </w:r>
      <w:r>
        <w:rPr>
          <w:rFonts w:hint="eastAsia" w:ascii="黑体" w:hAnsi="黑体" w:eastAsia="黑体"/>
          <w:sz w:val="32"/>
        </w:rPr>
        <w:t>时政周报（1</w:t>
      </w:r>
      <w:r>
        <w:rPr>
          <w:rFonts w:hint="eastAsia" w:ascii="黑体" w:hAnsi="黑体" w:eastAsia="黑体"/>
          <w:sz w:val="32"/>
          <w:lang w:val="en-US" w:eastAsia="zh-CN"/>
        </w:rPr>
        <w:t>1</w:t>
      </w:r>
      <w:r>
        <w:rPr>
          <w:rFonts w:hint="eastAsia" w:ascii="黑体" w:hAnsi="黑体" w:eastAsia="黑体"/>
          <w:sz w:val="32"/>
        </w:rPr>
        <w:t>.04-1</w:t>
      </w:r>
      <w:r>
        <w:rPr>
          <w:rFonts w:hint="eastAsia" w:ascii="黑体" w:hAnsi="黑体" w:eastAsia="黑体"/>
          <w:sz w:val="32"/>
          <w:lang w:val="en-US" w:eastAsia="zh-CN"/>
        </w:rPr>
        <w:t>1</w:t>
      </w:r>
      <w:bookmarkStart w:id="0" w:name="_GoBack"/>
      <w:bookmarkEnd w:id="0"/>
      <w:r>
        <w:rPr>
          <w:rFonts w:hint="eastAsia" w:ascii="黑体" w:hAnsi="黑体" w:eastAsia="黑体"/>
          <w:sz w:val="32"/>
        </w:rPr>
        <w:t>.10）</w:t>
      </w:r>
    </w:p>
    <w:p>
      <w:pPr>
        <w:pStyle w:val="4"/>
        <w:spacing w:before="0" w:after="0" w:line="360" w:lineRule="auto"/>
        <w:rPr>
          <w:rFonts w:ascii="黑体" w:hAnsi="黑体" w:eastAsia="黑体"/>
          <w:sz w:val="28"/>
        </w:rPr>
      </w:pPr>
      <w:r>
        <w:rPr>
          <w:rFonts w:hint="eastAsia" w:ascii="黑体" w:hAnsi="黑体" w:eastAsia="黑体"/>
          <w:sz w:val="28"/>
        </w:rPr>
        <w:t>一、党政专题</w:t>
      </w:r>
    </w:p>
    <w:p>
      <w:pPr>
        <w:pStyle w:val="5"/>
        <w:spacing w:before="0" w:after="0" w:line="360" w:lineRule="auto"/>
        <w:rPr>
          <w:rFonts w:ascii="楷体" w:hAnsi="楷体" w:eastAsia="楷体"/>
          <w:sz w:val="24"/>
        </w:rPr>
      </w:pPr>
      <w:r>
        <w:rPr>
          <w:rFonts w:hint="eastAsia" w:ascii="楷体" w:hAnsi="楷体" w:eastAsia="楷体"/>
          <w:sz w:val="24"/>
        </w:rPr>
        <w:t>1.习近平会见牙买加总理</w:t>
      </w:r>
    </w:p>
    <w:p>
      <w:pPr>
        <w:spacing w:line="360" w:lineRule="auto"/>
        <w:ind w:firstLine="480" w:firstLineChars="200"/>
        <w:rPr>
          <w:rFonts w:hint="eastAsia" w:ascii="仿宋" w:hAnsi="仿宋" w:eastAsia="仿宋"/>
          <w:sz w:val="24"/>
        </w:rPr>
      </w:pPr>
      <w:r>
        <w:rPr>
          <w:rFonts w:hint="eastAsia" w:ascii="仿宋" w:hAnsi="仿宋" w:eastAsia="仿宋"/>
          <w:sz w:val="24"/>
        </w:rPr>
        <w:t>国家主席习近平4日在上海会见</w:t>
      </w:r>
      <w:r>
        <w:rPr>
          <w:rFonts w:hint="eastAsia" w:ascii="黑体" w:hAnsi="黑体" w:eastAsia="黑体"/>
          <w:b/>
          <w:sz w:val="24"/>
        </w:rPr>
        <w:t>牙买加总理霍尔尼斯</w:t>
      </w:r>
      <w:r>
        <w:rPr>
          <w:rFonts w:hint="eastAsia" w:ascii="仿宋" w:hAnsi="仿宋" w:eastAsia="仿宋"/>
          <w:sz w:val="24"/>
        </w:rPr>
        <w:t>。双方同意将两国共同发展的</w:t>
      </w:r>
      <w:r>
        <w:rPr>
          <w:rFonts w:hint="eastAsia" w:ascii="黑体" w:hAnsi="黑体" w:eastAsia="黑体"/>
          <w:b/>
          <w:color w:val="FF0000"/>
          <w:sz w:val="24"/>
        </w:rPr>
        <w:t>友好伙伴关系</w:t>
      </w:r>
      <w:r>
        <w:rPr>
          <w:rFonts w:hint="eastAsia" w:ascii="仿宋" w:hAnsi="仿宋" w:eastAsia="仿宋"/>
          <w:sz w:val="24"/>
        </w:rPr>
        <w:t>提升为</w:t>
      </w:r>
      <w:r>
        <w:rPr>
          <w:rFonts w:hint="eastAsia" w:ascii="黑体" w:hAnsi="黑体" w:eastAsia="黑体"/>
          <w:b/>
          <w:color w:val="FF0000"/>
          <w:sz w:val="24"/>
        </w:rPr>
        <w:t>战略伙伴关系</w:t>
      </w:r>
      <w:r>
        <w:rPr>
          <w:rFonts w:hint="eastAsia"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中牙双方要保持高层交往，加强治国理政经验交流，加强发展战略对接，以共建“一带一路”为契机，推动合作增速提质，密切人文交流。中方支持中国企业赴牙买加投资，欢迎更多牙买加特色优势产品进入中国。中方愿同牙方一道，致力于推动中国同加勒比国家关系发展，并加强在国际和多边领域合作，共同维护多边主义和多边贸易体制，捍卫发展中国家共同利益。</w:t>
      </w:r>
    </w:p>
    <w:p>
      <w:pPr>
        <w:pStyle w:val="5"/>
        <w:spacing w:before="0" w:after="0" w:line="360" w:lineRule="auto"/>
        <w:rPr>
          <w:rFonts w:hint="eastAsia" w:ascii="楷体" w:hAnsi="楷体" w:eastAsia="楷体"/>
          <w:sz w:val="24"/>
        </w:rPr>
      </w:pPr>
      <w:r>
        <w:rPr>
          <w:rFonts w:hint="eastAsia" w:ascii="楷体" w:hAnsi="楷体" w:eastAsia="楷体"/>
          <w:sz w:val="24"/>
        </w:rPr>
        <w:t>2.习近平会见希腊总理</w:t>
      </w:r>
    </w:p>
    <w:p>
      <w:pPr>
        <w:spacing w:line="360" w:lineRule="auto"/>
        <w:ind w:firstLine="480" w:firstLineChars="200"/>
        <w:rPr>
          <w:rFonts w:hint="eastAsia" w:ascii="仿宋" w:hAnsi="仿宋" w:eastAsia="仿宋"/>
          <w:sz w:val="24"/>
        </w:rPr>
      </w:pPr>
      <w:r>
        <w:rPr>
          <w:rFonts w:hint="eastAsia" w:ascii="仿宋" w:hAnsi="仿宋" w:eastAsia="仿宋"/>
          <w:sz w:val="24"/>
        </w:rPr>
        <w:t>国家主席习近平4日在上海会见</w:t>
      </w:r>
      <w:r>
        <w:rPr>
          <w:rFonts w:hint="eastAsia" w:ascii="黑体" w:hAnsi="黑体" w:eastAsia="黑体"/>
          <w:b/>
          <w:color w:val="FF0000"/>
          <w:sz w:val="24"/>
        </w:rPr>
        <w:t>希腊总理米佐塔基斯</w:t>
      </w:r>
      <w:r>
        <w:rPr>
          <w:rFonts w:hint="eastAsia"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中希关系传统友好，彼此相互理解、相互尊重，政治互信稳固，合作基础良好。中方愿同希方一道，保持高层交往势头，深化友谊和互信，推动务实合作，特别是发挥好比雷埃夫斯港项目的引领和示范作用，共建“一带一路”，着力推动能源、交通、通信等领域合作取得更多成果。中希都是文明古国，双方要促进人文交流，倡导文明对话互鉴，就重大国际问题保持沟通协调。欢迎希腊加入中国—中东欧合作机制，期待希腊发挥积极作用。</w:t>
      </w:r>
    </w:p>
    <w:p>
      <w:pPr>
        <w:pStyle w:val="5"/>
        <w:spacing w:before="0" w:after="0" w:line="360" w:lineRule="auto"/>
        <w:rPr>
          <w:rFonts w:hint="eastAsia" w:ascii="楷体" w:hAnsi="楷体" w:eastAsia="楷体"/>
          <w:sz w:val="24"/>
        </w:rPr>
      </w:pPr>
      <w:r>
        <w:rPr>
          <w:rFonts w:hint="eastAsia" w:ascii="楷体" w:hAnsi="楷体" w:eastAsia="楷体"/>
          <w:sz w:val="24"/>
        </w:rPr>
        <w:t>3.习近平会见塞尔维亚总理</w:t>
      </w:r>
    </w:p>
    <w:p>
      <w:pPr>
        <w:spacing w:line="360" w:lineRule="auto"/>
        <w:ind w:firstLine="480" w:firstLineChars="200"/>
        <w:rPr>
          <w:rFonts w:hint="eastAsia" w:ascii="仿宋" w:hAnsi="仿宋" w:eastAsia="仿宋"/>
          <w:sz w:val="24"/>
        </w:rPr>
      </w:pPr>
      <w:r>
        <w:rPr>
          <w:rFonts w:hint="eastAsia" w:ascii="仿宋" w:hAnsi="仿宋" w:eastAsia="仿宋"/>
          <w:sz w:val="24"/>
        </w:rPr>
        <w:t>国家主席习近平4日在上海会见</w:t>
      </w:r>
      <w:r>
        <w:rPr>
          <w:rFonts w:hint="eastAsia" w:ascii="黑体" w:hAnsi="黑体" w:eastAsia="黑体"/>
          <w:b/>
          <w:sz w:val="24"/>
        </w:rPr>
        <w:t>塞尔维亚总理布尔纳比奇</w:t>
      </w:r>
      <w:r>
        <w:rPr>
          <w:rFonts w:hint="eastAsia"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习近平请布尔纳比奇转达对武契奇总统的亲切问候和良好祝愿。习近平说，武契奇总统决定派总理女士率团来华出席第二届中国国际进口博览会，充分体现了塞方对中塞合作的重视。中方愿同塞方不断深化政治互信和传统友谊，携手共建“一带一路”，</w:t>
      </w:r>
      <w:r>
        <w:rPr>
          <w:rFonts w:hint="eastAsia" w:ascii="黑体" w:hAnsi="黑体" w:eastAsia="黑体"/>
          <w:b/>
          <w:color w:val="FF0000"/>
          <w:sz w:val="24"/>
        </w:rPr>
        <w:t>推动中塞全面战略伙伴关系再上新台阶</w:t>
      </w:r>
      <w:r>
        <w:rPr>
          <w:rFonts w:hint="eastAsia" w:ascii="仿宋" w:hAnsi="仿宋" w:eastAsia="仿宋"/>
          <w:sz w:val="24"/>
        </w:rPr>
        <w:t>，打造更加紧密的利益共同体。</w:t>
      </w:r>
    </w:p>
    <w:p>
      <w:pPr>
        <w:pStyle w:val="5"/>
        <w:spacing w:before="0" w:after="0" w:line="360" w:lineRule="auto"/>
        <w:rPr>
          <w:rFonts w:hint="eastAsia" w:ascii="楷体" w:hAnsi="楷体" w:eastAsia="楷体"/>
          <w:sz w:val="24"/>
        </w:rPr>
      </w:pPr>
      <w:r>
        <w:rPr>
          <w:rFonts w:hint="eastAsia" w:ascii="楷体" w:hAnsi="楷体" w:eastAsia="楷体"/>
          <w:sz w:val="24"/>
        </w:rPr>
        <w:t>4.习近平总书记在上海考察引起当地干部群众热烈反响</w:t>
      </w:r>
    </w:p>
    <w:p>
      <w:pPr>
        <w:spacing w:line="360" w:lineRule="auto"/>
        <w:ind w:firstLine="480" w:firstLineChars="200"/>
        <w:rPr>
          <w:rFonts w:hint="eastAsia" w:ascii="黑体" w:hAnsi="黑体" w:eastAsia="黑体"/>
          <w:b/>
          <w:color w:val="FF0000"/>
          <w:sz w:val="24"/>
        </w:rPr>
      </w:pPr>
      <w:r>
        <w:rPr>
          <w:rFonts w:hint="eastAsia" w:ascii="仿宋" w:hAnsi="仿宋" w:eastAsia="仿宋"/>
          <w:sz w:val="24"/>
        </w:rPr>
        <w:t>近日，习近平总书记在上海考察调研，他希望上海认真贯彻落实党中央重大决策部署，持之以恒，再接再厉，奋力创造新时代新奇迹。当地的干部群众表示，要牢记总书记嘱托，</w:t>
      </w:r>
      <w:r>
        <w:rPr>
          <w:rFonts w:hint="eastAsia" w:ascii="黑体" w:hAnsi="黑体" w:eastAsia="黑体"/>
          <w:b/>
          <w:color w:val="FF0000"/>
          <w:sz w:val="24"/>
        </w:rPr>
        <w:t>勇挑最重担子、敢啃最难啃的骨头，不断提高社会主义现代化国际大都市治理能力和治理水平。</w:t>
      </w:r>
    </w:p>
    <w:p>
      <w:pPr>
        <w:spacing w:line="360" w:lineRule="auto"/>
        <w:ind w:firstLine="480" w:firstLineChars="200"/>
        <w:rPr>
          <w:rFonts w:hint="eastAsia" w:ascii="仿宋" w:hAnsi="仿宋" w:eastAsia="仿宋"/>
          <w:sz w:val="24"/>
        </w:rPr>
      </w:pPr>
      <w:r>
        <w:rPr>
          <w:rFonts w:hint="eastAsia" w:ascii="仿宋" w:hAnsi="仿宋" w:eastAsia="仿宋"/>
          <w:sz w:val="24"/>
        </w:rPr>
        <w:t>习近平总书记上海考察的第一站，来到</w:t>
      </w:r>
      <w:r>
        <w:rPr>
          <w:rFonts w:hint="eastAsia" w:ascii="黑体" w:hAnsi="黑体" w:eastAsia="黑体"/>
          <w:b/>
          <w:sz w:val="24"/>
        </w:rPr>
        <w:t>杨浦区滨江</w:t>
      </w:r>
      <w:r>
        <w:rPr>
          <w:rFonts w:hint="eastAsia" w:ascii="仿宋" w:hAnsi="仿宋" w:eastAsia="仿宋"/>
          <w:sz w:val="24"/>
        </w:rPr>
        <w:t>。100年前，300多家企业在这里开启了中国的近现代工业，如今，这里已还水于民。当时正在江边作画的沈佳辉向总书记展示了她眼中的滨江风景。</w:t>
      </w:r>
    </w:p>
    <w:p>
      <w:pPr>
        <w:spacing w:line="360" w:lineRule="auto"/>
        <w:ind w:firstLine="480" w:firstLineChars="200"/>
        <w:rPr>
          <w:rFonts w:hint="eastAsia" w:ascii="仿宋" w:hAnsi="仿宋" w:eastAsia="仿宋"/>
          <w:sz w:val="24"/>
        </w:rPr>
      </w:pPr>
      <w:r>
        <w:rPr>
          <w:rFonts w:hint="eastAsia" w:ascii="仿宋" w:hAnsi="仿宋" w:eastAsia="仿宋"/>
          <w:sz w:val="24"/>
        </w:rPr>
        <w:t>总书记来到长宁区古北市民中心考察时，这里的居民代表和街道立法联系点信息员正在对《中华人民共和国行政处罚法》（修正草案）进行征询讨论。</w:t>
      </w:r>
    </w:p>
    <w:p>
      <w:pPr>
        <w:spacing w:line="360" w:lineRule="auto"/>
        <w:ind w:firstLine="482" w:firstLineChars="200"/>
        <w:rPr>
          <w:rFonts w:hint="eastAsia" w:ascii="仿宋" w:hAnsi="仿宋" w:eastAsia="仿宋"/>
          <w:sz w:val="24"/>
        </w:rPr>
      </w:pPr>
      <w:r>
        <w:rPr>
          <w:rFonts w:hint="eastAsia" w:ascii="黑体" w:hAnsi="黑体" w:eastAsia="黑体"/>
          <w:b/>
          <w:sz w:val="24"/>
        </w:rPr>
        <w:t>虹桥街道</w:t>
      </w:r>
      <w:r>
        <w:rPr>
          <w:rFonts w:hint="eastAsia" w:ascii="仿宋" w:hAnsi="仿宋" w:eastAsia="仿宋"/>
          <w:sz w:val="24"/>
        </w:rPr>
        <w:t>是全国人大常委会建立的基层立法联系点。总书记强调，人民代表大会制度是我国的根本政治制度，要坚持好、巩固好、发展好。</w:t>
      </w:r>
    </w:p>
    <w:p>
      <w:pPr>
        <w:spacing w:line="360" w:lineRule="auto"/>
        <w:ind w:firstLine="480" w:firstLineChars="200"/>
        <w:rPr>
          <w:rFonts w:hint="eastAsia" w:ascii="仿宋" w:hAnsi="仿宋" w:eastAsia="仿宋"/>
          <w:sz w:val="24"/>
        </w:rPr>
      </w:pPr>
      <w:r>
        <w:rPr>
          <w:rFonts w:hint="eastAsia" w:ascii="仿宋" w:hAnsi="仿宋" w:eastAsia="仿宋"/>
          <w:sz w:val="24"/>
        </w:rPr>
        <w:t>总书记希望上海奋力创造新时代新奇迹。大家表示，一定牢记总书记嘱托，深入学习贯彻党的十九届四中全会精神，落实好党中央交给上海的重大任务。</w:t>
      </w:r>
    </w:p>
    <w:p>
      <w:pPr>
        <w:pStyle w:val="5"/>
        <w:spacing w:before="0" w:after="0" w:line="360" w:lineRule="auto"/>
        <w:rPr>
          <w:rFonts w:hint="eastAsia" w:ascii="楷体" w:hAnsi="楷体" w:eastAsia="楷体"/>
          <w:sz w:val="24"/>
        </w:rPr>
      </w:pPr>
      <w:r>
        <w:rPr>
          <w:rFonts w:hint="eastAsia" w:ascii="楷体" w:hAnsi="楷体" w:eastAsia="楷体"/>
          <w:sz w:val="24"/>
        </w:rPr>
        <w:t>5.习近平出席第二届中国国际进口博览会开幕式并发表主旨演讲</w:t>
      </w:r>
    </w:p>
    <w:p>
      <w:pPr>
        <w:spacing w:line="360" w:lineRule="auto"/>
        <w:ind w:firstLine="480" w:firstLineChars="200"/>
        <w:rPr>
          <w:rFonts w:hint="eastAsia" w:ascii="仿宋" w:hAnsi="仿宋" w:eastAsia="仿宋"/>
          <w:sz w:val="24"/>
        </w:rPr>
      </w:pPr>
      <w:r>
        <w:rPr>
          <w:rFonts w:hint="eastAsia" w:ascii="仿宋" w:hAnsi="仿宋" w:eastAsia="仿宋"/>
          <w:sz w:val="24"/>
        </w:rPr>
        <w:t>这里是上海国家会展中心，第二届中国国际进口博览会5日在这里开幕。国家主席习近平出席开幕式并发表题为</w:t>
      </w:r>
      <w:r>
        <w:rPr>
          <w:rFonts w:hint="eastAsia" w:ascii="黑体" w:hAnsi="黑体" w:eastAsia="黑体"/>
          <w:b/>
          <w:color w:val="FF0000"/>
          <w:sz w:val="24"/>
        </w:rPr>
        <w:t>《开放合作 命运与共》</w:t>
      </w:r>
      <w:r>
        <w:rPr>
          <w:rFonts w:hint="eastAsia" w:ascii="仿宋" w:hAnsi="仿宋" w:eastAsia="仿宋"/>
          <w:sz w:val="24"/>
        </w:rPr>
        <w:t>的主旨演讲，强调各国要以更加开放的心态和举措，共建</w:t>
      </w:r>
      <w:r>
        <w:rPr>
          <w:rFonts w:hint="eastAsia" w:ascii="黑体" w:hAnsi="黑体" w:eastAsia="黑体"/>
          <w:b/>
          <w:color w:val="FF0000"/>
          <w:sz w:val="24"/>
        </w:rPr>
        <w:t>开放合作、开放创新、开放共享</w:t>
      </w:r>
      <w:r>
        <w:rPr>
          <w:rFonts w:hint="eastAsia" w:ascii="仿宋" w:hAnsi="仿宋" w:eastAsia="仿宋"/>
          <w:sz w:val="24"/>
        </w:rPr>
        <w:t>的世界经济，在主旨演讲中，习近平主席重申中国开放的大门只会越开越大，中国坚持</w:t>
      </w:r>
      <w:r>
        <w:rPr>
          <w:rFonts w:hint="eastAsia" w:ascii="黑体" w:hAnsi="黑体" w:eastAsia="黑体"/>
          <w:b/>
          <w:color w:val="FF0000"/>
          <w:sz w:val="24"/>
        </w:rPr>
        <w:t>以开放促改革、促发展、促创新</w:t>
      </w:r>
      <w:r>
        <w:rPr>
          <w:rFonts w:hint="eastAsia" w:ascii="仿宋" w:hAnsi="仿宋" w:eastAsia="仿宋"/>
          <w:sz w:val="24"/>
        </w:rPr>
        <w:t>，持续推进更高水平的对外开放。</w:t>
      </w:r>
    </w:p>
    <w:p>
      <w:pPr>
        <w:spacing w:line="360" w:lineRule="auto"/>
        <w:ind w:firstLine="480" w:firstLineChars="200"/>
        <w:rPr>
          <w:rFonts w:hint="eastAsia" w:ascii="仿宋" w:hAnsi="仿宋" w:eastAsia="仿宋"/>
          <w:sz w:val="24"/>
        </w:rPr>
      </w:pPr>
      <w:r>
        <w:rPr>
          <w:rFonts w:hint="eastAsia" w:ascii="仿宋" w:hAnsi="仿宋" w:eastAsia="仿宋"/>
          <w:sz w:val="24"/>
        </w:rPr>
        <w:t>在热烈的掌声中，习近平宣布，第二届中国国际进口博览会正式开幕。习近平发表主旨演讲。</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一年前，我们在这里成功举办首届中国国际进口博览会。今天，更多朋友如约而至。我相信，各位朋友都能乘兴而来、满意而归。去年我在首届进博会上宣布了中国扩大对外开放的5方面举措，对上海提出了3点开放要求。一年来，这些开放措施已经基本落实。</w:t>
      </w:r>
    </w:p>
    <w:p>
      <w:pPr>
        <w:spacing w:line="360" w:lineRule="auto"/>
        <w:ind w:firstLine="482" w:firstLineChars="200"/>
        <w:rPr>
          <w:rFonts w:hint="eastAsia" w:ascii="仿宋" w:hAnsi="仿宋" w:eastAsia="仿宋"/>
          <w:sz w:val="24"/>
        </w:rPr>
      </w:pPr>
      <w:r>
        <w:rPr>
          <w:rFonts w:hint="eastAsia" w:ascii="黑体" w:hAnsi="黑体" w:eastAsia="黑体"/>
          <w:b/>
          <w:sz w:val="24"/>
        </w:rPr>
        <w:t>习近平强调，经济全球化是历史潮流。</w:t>
      </w:r>
      <w:r>
        <w:rPr>
          <w:rFonts w:hint="eastAsia" w:ascii="仿宋" w:hAnsi="仿宋" w:eastAsia="仿宋"/>
          <w:sz w:val="24"/>
        </w:rPr>
        <w:t>长江、尼罗河、亚马孙河、多瑙河昼夜不息、奔腾向前，尽管有时会出现一些回头浪，尽管也会遇到很多险滩暗礁，但大江大河奔腾向前的势头是谁也阻挡不了的。</w:t>
      </w:r>
    </w:p>
    <w:p>
      <w:pPr>
        <w:spacing w:line="360" w:lineRule="auto"/>
        <w:ind w:firstLine="480" w:firstLineChars="200"/>
        <w:rPr>
          <w:rFonts w:hint="eastAsia" w:ascii="仿宋" w:hAnsi="仿宋" w:eastAsia="仿宋"/>
          <w:sz w:val="24"/>
        </w:rPr>
      </w:pPr>
      <w:r>
        <w:rPr>
          <w:rFonts w:hint="eastAsia" w:ascii="仿宋" w:hAnsi="仿宋" w:eastAsia="仿宋"/>
          <w:sz w:val="24"/>
        </w:rPr>
        <w:t>习近平提出几点倡议：</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第一，共建开放合作的世界经济。</w:t>
      </w:r>
      <w:r>
        <w:rPr>
          <w:rFonts w:hint="eastAsia" w:ascii="仿宋" w:hAnsi="仿宋" w:eastAsia="仿宋"/>
          <w:sz w:val="24"/>
        </w:rPr>
        <w:t>面对矛盾和摩擦，协商合作才是正道。只要平等相待、互谅互让，就没有破解不了的难题。应该坚持以开放求发展，坚持“拉手”而不是“松手”，坚持“拆墙”而不是“筑墙”，坚决反对保护主义、单边主义。</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第二，共建开放创新的世界经济。</w:t>
      </w:r>
      <w:r>
        <w:rPr>
          <w:rFonts w:hint="eastAsia" w:ascii="仿宋" w:hAnsi="仿宋" w:eastAsia="仿宋"/>
          <w:sz w:val="24"/>
        </w:rPr>
        <w:t>各国应该加强创新合作，推动科技同经济深度融合，加强创新成果共享，支持企业自主开展技术交流合作，让创新源泉充分涌流。应该共同加强知识产权保护，而不是搞知识封锁，制造甚至扩大科技鸿沟。</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第三，共建开放共享的世界经济。</w:t>
      </w:r>
      <w:r>
        <w:rPr>
          <w:rFonts w:hint="eastAsia" w:ascii="仿宋" w:hAnsi="仿宋" w:eastAsia="仿宋"/>
          <w:sz w:val="24"/>
        </w:rPr>
        <w:t>应该共同维护以联合国宪章宗旨和原则为基础的国际秩序，坚持多边贸易体制的核心价值和基本原则，促进贸易和投资自由化便利化。加大对最不发达国家支持力度，让发展成果惠及更多国家和民众。</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习近平强调，站在新的历史起点，中国开放的大门只会越开越大。我们将坚持以开放促改革、促发展、促创新，持续推进更高水平的对外开放。</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第一，继续扩大市场开放。</w:t>
      </w:r>
      <w:r>
        <w:rPr>
          <w:rFonts w:hint="eastAsia" w:ascii="仿宋" w:hAnsi="仿宋" w:eastAsia="仿宋"/>
          <w:sz w:val="24"/>
        </w:rPr>
        <w:t>中国中等收入群体规模全球最大，市场规模巨大、潜力巨大，前景不可限量。中国市场这么大，欢迎大家都来看看。中国将积极建设更加活跃的国内市场，更加重视进口的作用，进一步降低关税和制度性成本，培育一批进口贸易促进创新示范区，扩大对各国高质量产品和服务的进口。</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第二，继续完善开放格局。</w:t>
      </w:r>
      <w:r>
        <w:rPr>
          <w:rFonts w:hint="eastAsia" w:ascii="仿宋" w:hAnsi="仿宋" w:eastAsia="仿宋"/>
          <w:sz w:val="24"/>
        </w:rPr>
        <w:t>中国将继续鼓励自由贸易试验区大胆试、大胆闯，加快推进海南自由贸易港建设，继续推动京津冀协同发展、长江经济带发展、长三角区域一体化发展、粤港澳大湾区建设，并将制定黄河流域生态保护和高质量发展新的国家战略，增强开放联动效应。</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第三，继续优化营商环境。</w:t>
      </w:r>
      <w:r>
        <w:rPr>
          <w:rFonts w:hint="eastAsia" w:ascii="仿宋" w:hAnsi="仿宋" w:eastAsia="仿宋"/>
          <w:sz w:val="24"/>
        </w:rPr>
        <w:t>中国将继续针对制约经济发展的突出矛盾，在关键环节和重要领域加快改革步伐，以国家治理体系和治理能力现代化为高水平开放、高质量发展提供制度保障。不断完善市场化、法治化、国际化的营商环境，放宽外资市场准入，继续缩减负面清单，完善投资促进和保护、信息报告等制度，完善知识产权保护法律体系。</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第四，继续深化多双边合作。</w:t>
      </w:r>
      <w:r>
        <w:rPr>
          <w:rFonts w:hint="eastAsia" w:ascii="仿宋" w:hAnsi="仿宋" w:eastAsia="仿宋"/>
          <w:sz w:val="24"/>
        </w:rPr>
        <w:t>中国支持对世界贸易组织进行必要改革，增强多边贸易体制的权威性和有效性。希望区域全面经济伙伴关系协定能够早日签署生效。中国愿同更多国家商签高标准自由贸易协定，加快中欧投资协定、中日韩自由贸易协定、中国－海合会自由贸易协定谈判进程。中国将积极参与联合国、二十国集团、亚太经合组织、金砖国家等机制合作，推动经济全球化向前发展。</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第五，继续推进共建“一带一路”。</w:t>
      </w:r>
      <w:r>
        <w:rPr>
          <w:rFonts w:hint="eastAsia" w:ascii="仿宋" w:hAnsi="仿宋" w:eastAsia="仿宋"/>
          <w:sz w:val="24"/>
        </w:rPr>
        <w:t>中国将秉持共商共建共享原则，坚持开放、绿色、廉洁理念，努力实现高标准、惠民生、可持续目标，推动共建“一带一路”高质量发展。</w:t>
      </w:r>
    </w:p>
    <w:p>
      <w:pPr>
        <w:spacing w:line="360" w:lineRule="auto"/>
        <w:ind w:firstLine="480" w:firstLineChars="200"/>
        <w:rPr>
          <w:rFonts w:hint="eastAsia" w:ascii="仿宋" w:hAnsi="仿宋" w:eastAsia="仿宋"/>
          <w:sz w:val="24"/>
        </w:rPr>
      </w:pPr>
      <w:r>
        <w:rPr>
          <w:rFonts w:hint="eastAsia" w:ascii="仿宋" w:hAnsi="仿宋" w:eastAsia="仿宋"/>
          <w:sz w:val="24"/>
        </w:rPr>
        <w:t>第二届中国国际进口博览会于11月5日至10日举行。共有181个国家、地区、国际组织与会，3800多家企业参展。</w:t>
      </w:r>
    </w:p>
    <w:p>
      <w:pPr>
        <w:pStyle w:val="5"/>
        <w:spacing w:before="0" w:after="0" w:line="360" w:lineRule="auto"/>
        <w:rPr>
          <w:rFonts w:hint="eastAsia" w:ascii="楷体" w:hAnsi="楷体" w:eastAsia="楷体"/>
          <w:sz w:val="24"/>
        </w:rPr>
      </w:pPr>
      <w:r>
        <w:rPr>
          <w:rFonts w:hint="eastAsia" w:ascii="楷体" w:hAnsi="楷体" w:eastAsia="楷体"/>
          <w:sz w:val="24"/>
        </w:rPr>
        <w:t>6.习近平会见林郑月娥</w:t>
      </w:r>
    </w:p>
    <w:p>
      <w:pPr>
        <w:spacing w:line="360" w:lineRule="auto"/>
        <w:ind w:firstLine="480" w:firstLineChars="200"/>
        <w:rPr>
          <w:rFonts w:hint="eastAsia" w:ascii="黑体" w:hAnsi="黑体" w:eastAsia="黑体"/>
          <w:b/>
          <w:color w:val="FF0000"/>
          <w:sz w:val="24"/>
        </w:rPr>
      </w:pPr>
      <w:r>
        <w:rPr>
          <w:rFonts w:hint="eastAsia" w:ascii="仿宋" w:hAnsi="仿宋" w:eastAsia="仿宋"/>
          <w:sz w:val="24"/>
        </w:rPr>
        <w:t>11月4日晚，国家主席习近平在上海会见了出席</w:t>
      </w:r>
      <w:r>
        <w:rPr>
          <w:rFonts w:hint="eastAsia" w:ascii="黑体" w:hAnsi="黑体" w:eastAsia="黑体"/>
          <w:b/>
          <w:color w:val="FF0000"/>
          <w:sz w:val="24"/>
        </w:rPr>
        <w:t>第二届中国国际进口博览会的香港特别行政区行政长官林郑月娥。</w:t>
      </w:r>
    </w:p>
    <w:p>
      <w:pPr>
        <w:spacing w:line="360" w:lineRule="auto"/>
        <w:ind w:firstLine="480" w:firstLineChars="200"/>
        <w:rPr>
          <w:rFonts w:hint="eastAsia" w:ascii="仿宋" w:hAnsi="仿宋" w:eastAsia="仿宋"/>
          <w:sz w:val="24"/>
        </w:rPr>
      </w:pPr>
      <w:r>
        <w:rPr>
          <w:rFonts w:hint="eastAsia" w:ascii="仿宋" w:hAnsi="仿宋" w:eastAsia="仿宋"/>
          <w:sz w:val="24"/>
        </w:rPr>
        <w:t>在听取了林郑月娥关于香港近期局势的汇报之后，习近平表示，香港“修例风波”已持续了5个月，你带领特区政府恪尽职守，努力稳控局面、改善社会气氛，做了大量艰辛的工作。中央对你是高度信任的，对你和管治团队的工作是充分肯定的。</w:t>
      </w:r>
      <w:r>
        <w:rPr>
          <w:rFonts w:hint="eastAsia" w:ascii="黑体" w:hAnsi="黑体" w:eastAsia="黑体"/>
          <w:b/>
          <w:color w:val="FF0000"/>
          <w:sz w:val="24"/>
        </w:rPr>
        <w:t>止暴制乱、恢复秩序</w:t>
      </w:r>
      <w:r>
        <w:rPr>
          <w:rFonts w:hint="eastAsia" w:ascii="仿宋" w:hAnsi="仿宋" w:eastAsia="仿宋"/>
          <w:sz w:val="24"/>
        </w:rPr>
        <w:t>仍然是香港当前最重要的任务。依法制止和惩治暴力活动就是维护香港广大民众的福祉，要坚定不移。同时，要做好与社会各界对话和改善民生等工作。希望香港社会各界人士全面准确贯彻“一国两制”方针和基本法，齐心协力，共同维护香港的繁荣稳定。</w:t>
      </w:r>
    </w:p>
    <w:p>
      <w:pPr>
        <w:pStyle w:val="5"/>
        <w:spacing w:before="0" w:after="0" w:line="360" w:lineRule="auto"/>
        <w:rPr>
          <w:rFonts w:hint="eastAsia" w:ascii="楷体" w:hAnsi="楷体" w:eastAsia="楷体"/>
          <w:sz w:val="24"/>
        </w:rPr>
      </w:pPr>
      <w:r>
        <w:rPr>
          <w:rFonts w:hint="eastAsia" w:ascii="楷体" w:hAnsi="楷体" w:eastAsia="楷体"/>
          <w:sz w:val="24"/>
        </w:rPr>
        <w:t>7.李克强出席第14届东亚峰会</w:t>
      </w:r>
    </w:p>
    <w:p>
      <w:pPr>
        <w:spacing w:line="360" w:lineRule="auto"/>
        <w:ind w:firstLine="480" w:firstLineChars="200"/>
        <w:rPr>
          <w:rFonts w:hint="eastAsia" w:ascii="仿宋" w:hAnsi="仿宋" w:eastAsia="仿宋"/>
          <w:sz w:val="24"/>
        </w:rPr>
      </w:pPr>
      <w:r>
        <w:rPr>
          <w:rFonts w:hint="eastAsia" w:ascii="仿宋" w:hAnsi="仿宋" w:eastAsia="仿宋"/>
          <w:sz w:val="24"/>
        </w:rPr>
        <w:t>国务院总理李克强当地时间11月4日下午出席</w:t>
      </w:r>
      <w:r>
        <w:rPr>
          <w:rFonts w:hint="eastAsia" w:ascii="黑体" w:hAnsi="黑体" w:eastAsia="黑体"/>
          <w:b/>
          <w:color w:val="FF0000"/>
          <w:sz w:val="24"/>
        </w:rPr>
        <w:t>第14届东亚峰会</w:t>
      </w:r>
      <w:r>
        <w:rPr>
          <w:rFonts w:hint="eastAsia"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李克强表示，东亚峰会应坚持领导人引领的战略论坛定位，坚持东盟中心地位，坚持聚焦东亚和亚太，维护好现有区域合作架构。</w:t>
      </w:r>
    </w:p>
    <w:p>
      <w:pPr>
        <w:spacing w:line="360" w:lineRule="auto"/>
        <w:ind w:firstLine="482" w:firstLineChars="200"/>
        <w:rPr>
          <w:rFonts w:hint="eastAsia" w:ascii="仿宋" w:hAnsi="仿宋" w:eastAsia="仿宋"/>
          <w:sz w:val="24"/>
        </w:rPr>
      </w:pPr>
      <w:r>
        <w:rPr>
          <w:rFonts w:hint="eastAsia" w:ascii="黑体" w:hAnsi="黑体" w:eastAsia="黑体"/>
          <w:b/>
          <w:sz w:val="24"/>
        </w:rPr>
        <w:t>坚持合作共赢，共同构建开放型世界经济。</w:t>
      </w:r>
      <w:r>
        <w:rPr>
          <w:rFonts w:hint="eastAsia" w:ascii="仿宋" w:hAnsi="仿宋" w:eastAsia="仿宋"/>
          <w:sz w:val="24"/>
        </w:rPr>
        <w:t>发扬应对金融危机时同舟共济的精神，加强合作，维护多边主义和自由贸易。</w:t>
      </w:r>
    </w:p>
    <w:p>
      <w:pPr>
        <w:spacing w:line="360" w:lineRule="auto"/>
        <w:ind w:firstLine="482" w:firstLineChars="200"/>
        <w:rPr>
          <w:rFonts w:hint="eastAsia" w:ascii="仿宋" w:hAnsi="仿宋" w:eastAsia="仿宋"/>
          <w:sz w:val="24"/>
        </w:rPr>
      </w:pPr>
      <w:r>
        <w:rPr>
          <w:rFonts w:hint="eastAsia" w:ascii="黑体" w:hAnsi="黑体" w:eastAsia="黑体"/>
          <w:b/>
          <w:sz w:val="24"/>
        </w:rPr>
        <w:t>坚持发展为先，实现共同繁荣。</w:t>
      </w:r>
      <w:r>
        <w:rPr>
          <w:rFonts w:hint="eastAsia" w:ascii="仿宋" w:hAnsi="仿宋" w:eastAsia="仿宋"/>
          <w:sz w:val="24"/>
        </w:rPr>
        <w:t>以创新为驱动，深化智慧城市、数字经济等领域合作，营造良性竞争、开放合作的创新环境。</w:t>
      </w:r>
    </w:p>
    <w:p>
      <w:pPr>
        <w:spacing w:line="360" w:lineRule="auto"/>
        <w:ind w:firstLine="482" w:firstLineChars="200"/>
        <w:rPr>
          <w:rFonts w:hint="eastAsia" w:ascii="仿宋" w:hAnsi="仿宋" w:eastAsia="仿宋"/>
          <w:sz w:val="24"/>
        </w:rPr>
      </w:pPr>
      <w:r>
        <w:rPr>
          <w:rFonts w:hint="eastAsia" w:ascii="黑体" w:hAnsi="黑体" w:eastAsia="黑体"/>
          <w:b/>
          <w:sz w:val="24"/>
        </w:rPr>
        <w:t>坚持非传统安全合作，维护共同安全。</w:t>
      </w:r>
      <w:r>
        <w:rPr>
          <w:rFonts w:hint="eastAsia" w:ascii="仿宋" w:hAnsi="仿宋" w:eastAsia="仿宋"/>
          <w:sz w:val="24"/>
        </w:rPr>
        <w:t>合力应对非传统安全挑战。中方将在华举办反恐联合演习，资助联合国机构在泰国举行地震应急演练。</w:t>
      </w:r>
    </w:p>
    <w:p>
      <w:pPr>
        <w:spacing w:line="360" w:lineRule="auto"/>
        <w:ind w:firstLine="480" w:firstLineChars="200"/>
        <w:rPr>
          <w:rFonts w:hint="eastAsia" w:ascii="仿宋" w:hAnsi="仿宋" w:eastAsia="仿宋"/>
          <w:sz w:val="24"/>
        </w:rPr>
      </w:pPr>
      <w:r>
        <w:rPr>
          <w:rFonts w:hint="eastAsia" w:ascii="仿宋" w:hAnsi="仿宋" w:eastAsia="仿宋"/>
          <w:sz w:val="24"/>
        </w:rPr>
        <w:t>李克强强调，中方提出三年完成</w:t>
      </w:r>
      <w:r>
        <w:rPr>
          <w:rFonts w:hint="eastAsia" w:ascii="黑体" w:hAnsi="黑体" w:eastAsia="黑体"/>
          <w:b/>
          <w:color w:val="FF0000"/>
          <w:sz w:val="24"/>
        </w:rPr>
        <w:t>“南海行为准则”</w:t>
      </w:r>
      <w:r>
        <w:rPr>
          <w:rFonts w:hint="eastAsia" w:ascii="仿宋" w:hAnsi="仿宋" w:eastAsia="仿宋"/>
          <w:sz w:val="24"/>
        </w:rPr>
        <w:t>得到各方积极响应。“准则”第一轮审读今年7月已完成，第二轮审读也已启动，争取2021年底或更早达成“准则”。南海航行自由不存在任何问题。域内国家有能力、有智慧完成“准则”的制订，维护南海和平稳定。域外国家并非南海问题当事方，应切实尊重并支持地区国家的努力。</w:t>
      </w:r>
    </w:p>
    <w:p>
      <w:pPr>
        <w:spacing w:line="360" w:lineRule="auto"/>
        <w:ind w:firstLine="480" w:firstLineChars="200"/>
        <w:rPr>
          <w:rFonts w:hint="eastAsia" w:ascii="仿宋" w:hAnsi="仿宋" w:eastAsia="仿宋"/>
          <w:sz w:val="24"/>
        </w:rPr>
      </w:pPr>
      <w:r>
        <w:rPr>
          <w:rFonts w:hint="eastAsia" w:ascii="仿宋" w:hAnsi="仿宋" w:eastAsia="仿宋"/>
          <w:sz w:val="24"/>
        </w:rPr>
        <w:t>与会领导人表示，新形势下，各方要增进互信，扩大合作，共同应对全球挑战。东亚不应成为大国博弈的棋盘，反对零和博弈。</w:t>
      </w:r>
    </w:p>
    <w:p>
      <w:pPr>
        <w:spacing w:line="360" w:lineRule="auto"/>
        <w:ind w:firstLine="480" w:firstLineChars="200"/>
        <w:rPr>
          <w:rFonts w:hint="eastAsia" w:ascii="仿宋" w:hAnsi="仿宋" w:eastAsia="仿宋"/>
          <w:sz w:val="24"/>
        </w:rPr>
      </w:pPr>
      <w:r>
        <w:rPr>
          <w:rFonts w:hint="eastAsia" w:ascii="仿宋" w:hAnsi="仿宋" w:eastAsia="仿宋"/>
          <w:sz w:val="24"/>
        </w:rPr>
        <w:t>会议通过了关于可持续伙伴关系、打击毒品传播、合作打击跨国犯罪的声明。</w:t>
      </w:r>
    </w:p>
    <w:p>
      <w:pPr>
        <w:pStyle w:val="5"/>
        <w:spacing w:before="0" w:after="0" w:line="360" w:lineRule="auto"/>
        <w:rPr>
          <w:rFonts w:hint="eastAsia" w:ascii="楷体" w:hAnsi="楷体" w:eastAsia="楷体"/>
          <w:sz w:val="24"/>
        </w:rPr>
      </w:pPr>
      <w:r>
        <w:rPr>
          <w:rFonts w:hint="eastAsia" w:ascii="楷体" w:hAnsi="楷体" w:eastAsia="楷体"/>
          <w:sz w:val="24"/>
        </w:rPr>
        <w:t>8.全国政协十三届常委会第九次会议开幕</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政协第十三届全国委员会常务委员会第九次会议</w:t>
      </w:r>
      <w:r>
        <w:rPr>
          <w:rFonts w:hint="eastAsia" w:ascii="仿宋" w:hAnsi="仿宋" w:eastAsia="仿宋"/>
          <w:sz w:val="24"/>
        </w:rPr>
        <w:t>5日在京开幕，主要议题是</w:t>
      </w:r>
      <w:r>
        <w:rPr>
          <w:rFonts w:hint="eastAsia" w:ascii="黑体" w:hAnsi="黑体" w:eastAsia="黑体"/>
          <w:b/>
          <w:sz w:val="24"/>
        </w:rPr>
        <w:t>学习贯彻中共十九届四中全会精神，并研究贯彻中央政协工作会议精神。</w:t>
      </w:r>
      <w:r>
        <w:rPr>
          <w:rFonts w:hint="eastAsia" w:ascii="仿宋" w:hAnsi="仿宋" w:eastAsia="仿宋"/>
          <w:sz w:val="24"/>
        </w:rPr>
        <w:t>中共中央政治局常委、全国政协主席汪洋出席开幕会。</w:t>
      </w:r>
    </w:p>
    <w:p>
      <w:pPr>
        <w:spacing w:line="360" w:lineRule="auto"/>
        <w:ind w:firstLine="480" w:firstLineChars="200"/>
        <w:rPr>
          <w:rFonts w:hint="eastAsia" w:ascii="仿宋" w:hAnsi="仿宋" w:eastAsia="仿宋"/>
          <w:sz w:val="24"/>
        </w:rPr>
      </w:pPr>
      <w:r>
        <w:rPr>
          <w:rFonts w:hint="eastAsia" w:ascii="仿宋" w:hAnsi="仿宋" w:eastAsia="仿宋"/>
          <w:sz w:val="24"/>
        </w:rPr>
        <w:t>中共中央政治局委员、中央书记处书记、中央纪律检查委员会副书记、国家监察委员会主任</w:t>
      </w:r>
      <w:r>
        <w:rPr>
          <w:rFonts w:hint="eastAsia" w:ascii="黑体" w:hAnsi="黑体" w:eastAsia="黑体"/>
          <w:b/>
          <w:color w:val="FF0000"/>
          <w:sz w:val="24"/>
        </w:rPr>
        <w:t>杨晓渡</w:t>
      </w:r>
      <w:r>
        <w:rPr>
          <w:rFonts w:hint="eastAsia" w:ascii="仿宋" w:hAnsi="仿宋" w:eastAsia="仿宋"/>
          <w:sz w:val="24"/>
        </w:rPr>
        <w:t>应邀出席会议并作关于中共十九届四中全会情况和精神的报告。他指出，在新中国成立70周年之际、在“两个一百年”奋斗目标历史交汇点上，以习近平同志为核心的中共中央顺应时代发展潮流，着眼党和国家长治久安，决定用一次全会专题研究坚持和完善中国特色社会主义制度、推进国家治理体系和治理能力现代化问题，既是坚定“四个自信”，毫不动摇坚持中国特色社会主义方向的政治宣示，也是统揽“四个伟大”，坚定不移将新时代改革开放推向前进的政治动员，必将极大鼓舞全党全国各族人民不忘初心、牢记使命，坚定信心，锐意进取，朝着中华民族伟大复兴的既定目标奋勇前进。</w:t>
      </w:r>
    </w:p>
    <w:p>
      <w:pPr>
        <w:spacing w:line="360" w:lineRule="auto"/>
        <w:ind w:firstLine="480" w:firstLineChars="200"/>
        <w:rPr>
          <w:rFonts w:hint="eastAsia" w:ascii="仿宋" w:hAnsi="仿宋" w:eastAsia="仿宋"/>
          <w:sz w:val="24"/>
        </w:rPr>
      </w:pPr>
      <w:r>
        <w:rPr>
          <w:rFonts w:hint="eastAsia" w:ascii="仿宋" w:hAnsi="仿宋" w:eastAsia="仿宋"/>
          <w:sz w:val="24"/>
        </w:rPr>
        <w:t>杨晓渡表示，</w:t>
      </w:r>
      <w:r>
        <w:rPr>
          <w:rFonts w:hint="eastAsia" w:ascii="黑体" w:hAnsi="黑体" w:eastAsia="黑体"/>
          <w:b/>
          <w:color w:val="FF0000"/>
          <w:sz w:val="24"/>
        </w:rPr>
        <w:t>深入学习贯彻四中全会精神</w:t>
      </w:r>
      <w:r>
        <w:rPr>
          <w:rFonts w:hint="eastAsia" w:ascii="仿宋" w:hAnsi="仿宋" w:eastAsia="仿宋"/>
          <w:sz w:val="24"/>
        </w:rPr>
        <w:t>是当前和今后一个时期的重要政治任务，要把学习贯彻四中全会精神同学习贯彻习近平新时代中国特色社会主义思想结合起来，在坚定制度自信、毫不动摇坚持上下功夫，在坚持问题导向、与时俱进完善上下功夫，在强化制度意识、严格遵守执行上下功夫，做到全面准确领悟、扎实有效贯彻，继续坚持好、巩固好、完善好、发展好我国国家制度和治理体系，不断把我国制度优势更好地转化为国家治理效能。</w:t>
      </w:r>
    </w:p>
    <w:p>
      <w:pPr>
        <w:pStyle w:val="5"/>
        <w:spacing w:before="0" w:after="0" w:line="360" w:lineRule="auto"/>
        <w:rPr>
          <w:rFonts w:ascii="楷体" w:hAnsi="楷体" w:eastAsia="楷体"/>
          <w:sz w:val="24"/>
        </w:rPr>
      </w:pPr>
      <w:r>
        <w:rPr>
          <w:rFonts w:hint="eastAsia" w:ascii="楷体" w:hAnsi="楷体" w:eastAsia="楷体"/>
          <w:sz w:val="24"/>
        </w:rPr>
        <w:t>9.习近平同法国总统会谈</w:t>
      </w:r>
    </w:p>
    <w:p>
      <w:pPr>
        <w:spacing w:line="360" w:lineRule="auto"/>
        <w:ind w:firstLine="480" w:firstLineChars="200"/>
        <w:rPr>
          <w:rFonts w:hint="eastAsia" w:ascii="仿宋" w:hAnsi="仿宋" w:eastAsia="仿宋"/>
          <w:sz w:val="24"/>
        </w:rPr>
      </w:pPr>
      <w:r>
        <w:rPr>
          <w:rFonts w:hint="eastAsia" w:ascii="仿宋" w:hAnsi="仿宋" w:eastAsia="仿宋"/>
          <w:sz w:val="24"/>
        </w:rPr>
        <w:t>欢迎仪式后，习近平主席在人民大会堂同马克龙总统会谈。</w:t>
      </w:r>
    </w:p>
    <w:p>
      <w:pPr>
        <w:spacing w:line="360" w:lineRule="auto"/>
        <w:ind w:firstLine="480" w:firstLineChars="200"/>
        <w:rPr>
          <w:rFonts w:hint="eastAsia" w:ascii="仿宋" w:hAnsi="仿宋" w:eastAsia="仿宋"/>
          <w:sz w:val="24"/>
        </w:rPr>
      </w:pPr>
      <w:r>
        <w:rPr>
          <w:rFonts w:hint="eastAsia" w:ascii="仿宋" w:hAnsi="仿宋" w:eastAsia="仿宋"/>
          <w:sz w:val="24"/>
        </w:rPr>
        <w:t>习近平说，昨天，我和你在上海共同出席了</w:t>
      </w:r>
      <w:r>
        <w:rPr>
          <w:rFonts w:hint="eastAsia" w:ascii="黑体" w:hAnsi="黑体" w:eastAsia="黑体"/>
          <w:b/>
          <w:color w:val="FF0000"/>
          <w:sz w:val="24"/>
        </w:rPr>
        <w:t>第二届中国国际进口博览会</w:t>
      </w:r>
      <w:r>
        <w:rPr>
          <w:rFonts w:hint="eastAsia" w:ascii="仿宋" w:hAnsi="仿宋" w:eastAsia="仿宋"/>
          <w:sz w:val="24"/>
        </w:rPr>
        <w:t>开幕式，我们在讲话中一起向全世界发出坚定维护多边主义和自由贸易、构建开放型世界经济的强烈信号。我们还就很多共同关心的话题进行了坦诚深入、富有成效的交流，增进了相互理解和信任。面对当今世界百年未有之大变局，中法作为联合国安理会常任理事国和东西方文明代表，理应加强战略沟通，担负更多责任，展现大国担当。我愿同你一道，面向世界，面向未来，面向人民，推动中法全面战略伙伴关系更上层楼，继续走在大国关系前列。</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当前，中法关系呈现出强劲发展势头。今年3月我对法国成功进行国事访问以来，我们达成的各项共识正在得到积极落实。台山核电站1号和2号机组全部建成投入商运，为全球第三代核电站建设提供了成功范例。两国共同发布了第二批中法工业合作示范项目清单。中国政府刚刚成功在巴黎发行40亿欧元主权债券。中法还共同推动中欧完成了地理标志协定谈判。中方愿同法方聚焦六大目标，推动交流合作全面深入发展，取得更多实实在在的成果。</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一要维护和增进政治互信。</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二要继续推进大项目合作。</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三要扩大双向市场开放。</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四要推动共建“一带一路”倡议同欧盟欧亚互联互通战略对接。</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五要深化创新合作，共同实现可持续发展。</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六要促进文明交流互鉴。</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习近平强调，中方愿同法方加强在联合国、二十国集团等多边机制内的合作，坚定维护</w:t>
      </w:r>
      <w:r>
        <w:rPr>
          <w:rFonts w:hint="eastAsia" w:ascii="黑体" w:hAnsi="黑体" w:eastAsia="黑体"/>
          <w:b/>
          <w:sz w:val="24"/>
        </w:rPr>
        <w:t>以联合国为核心的国际体系、以国际法为基础的</w:t>
      </w:r>
      <w:r>
        <w:rPr>
          <w:rFonts w:hint="eastAsia" w:ascii="仿宋" w:hAnsi="仿宋" w:eastAsia="仿宋"/>
          <w:sz w:val="24"/>
        </w:rPr>
        <w:t>国际秩序、</w:t>
      </w:r>
      <w:r>
        <w:rPr>
          <w:rFonts w:hint="eastAsia" w:ascii="黑体" w:hAnsi="黑体" w:eastAsia="黑体"/>
          <w:b/>
          <w:sz w:val="24"/>
        </w:rPr>
        <w:t>以世界贸易组织规则为基石</w:t>
      </w:r>
      <w:r>
        <w:rPr>
          <w:rFonts w:hint="eastAsia" w:ascii="仿宋" w:hAnsi="仿宋" w:eastAsia="仿宋"/>
          <w:sz w:val="24"/>
        </w:rPr>
        <w:t>的多边贸易体制，推动世界贸易组织改革以协商一致的方式朝着正确方向发展，特别是保障发展中国家的发展权益。坚持共同但有区别的责任原则，推动更多国家参与应对气候变化国际合作，全面深入落实《巴黎协定》。</w:t>
      </w:r>
    </w:p>
    <w:p>
      <w:pPr>
        <w:spacing w:line="360" w:lineRule="auto"/>
        <w:ind w:firstLine="480" w:firstLineChars="200"/>
        <w:rPr>
          <w:rFonts w:hint="eastAsia" w:ascii="仿宋" w:hAnsi="仿宋" w:eastAsia="仿宋"/>
          <w:sz w:val="24"/>
        </w:rPr>
      </w:pPr>
      <w:r>
        <w:rPr>
          <w:rFonts w:hint="eastAsia" w:ascii="仿宋" w:hAnsi="仿宋" w:eastAsia="仿宋"/>
          <w:sz w:val="24"/>
        </w:rPr>
        <w:t>会谈后，两国元首共同见证了多项合作文件的签署，涉及航空航天、核能、应急管理、文化遗产、农业、工业、自然保护、金融、三方合作等领域。</w:t>
      </w:r>
    </w:p>
    <w:p>
      <w:pPr>
        <w:spacing w:line="360" w:lineRule="auto"/>
        <w:ind w:firstLine="480" w:firstLineChars="200"/>
        <w:rPr>
          <w:rFonts w:hint="eastAsia" w:ascii="黑体" w:hAnsi="黑体" w:eastAsia="黑体"/>
          <w:b/>
          <w:color w:val="FF0000"/>
          <w:sz w:val="24"/>
        </w:rPr>
      </w:pPr>
      <w:r>
        <w:rPr>
          <w:rFonts w:hint="eastAsia" w:ascii="仿宋" w:hAnsi="仿宋" w:eastAsia="仿宋"/>
          <w:sz w:val="24"/>
        </w:rPr>
        <w:t>两国元首共同会见了中外记者，并共同见证中国和欧盟签署</w:t>
      </w:r>
      <w:r>
        <w:rPr>
          <w:rFonts w:hint="eastAsia" w:ascii="黑体" w:hAnsi="黑体" w:eastAsia="黑体"/>
          <w:b/>
          <w:color w:val="FF0000"/>
          <w:sz w:val="24"/>
        </w:rPr>
        <w:t>《关于结束中华人民共和国政府与欧洲联盟地理标志保护与合作协定谈判的联合声明》。</w:t>
      </w:r>
    </w:p>
    <w:p>
      <w:pPr>
        <w:spacing w:line="360" w:lineRule="auto"/>
        <w:ind w:firstLine="480" w:firstLineChars="200"/>
        <w:rPr>
          <w:rFonts w:hint="eastAsia" w:ascii="黑体" w:hAnsi="黑体" w:eastAsia="黑体"/>
          <w:b/>
          <w:color w:val="FF0000"/>
          <w:sz w:val="24"/>
        </w:rPr>
      </w:pPr>
      <w:r>
        <w:rPr>
          <w:rFonts w:hint="eastAsia" w:ascii="仿宋" w:hAnsi="仿宋" w:eastAsia="仿宋"/>
          <w:sz w:val="24"/>
        </w:rPr>
        <w:t>两国共同发表</w:t>
      </w:r>
      <w:r>
        <w:rPr>
          <w:rFonts w:hint="eastAsia" w:ascii="黑体" w:hAnsi="黑体" w:eastAsia="黑体"/>
          <w:b/>
          <w:color w:val="FF0000"/>
          <w:sz w:val="24"/>
        </w:rPr>
        <w:t>《中法关系行动计划》和《中法生物多样性保护和气候变化北京倡议》。</w:t>
      </w:r>
    </w:p>
    <w:p>
      <w:pPr>
        <w:pStyle w:val="5"/>
        <w:spacing w:before="0" w:after="0" w:line="360" w:lineRule="auto"/>
        <w:rPr>
          <w:rFonts w:hint="eastAsia" w:ascii="楷体" w:hAnsi="楷体" w:eastAsia="楷体"/>
          <w:sz w:val="24"/>
        </w:rPr>
      </w:pPr>
      <w:r>
        <w:rPr>
          <w:rFonts w:hint="eastAsia" w:ascii="楷体" w:hAnsi="楷体" w:eastAsia="楷体"/>
          <w:sz w:val="24"/>
        </w:rPr>
        <w:t>10.李克强同泰国总理举行会谈</w:t>
      </w:r>
    </w:p>
    <w:p>
      <w:pPr>
        <w:spacing w:line="360" w:lineRule="auto"/>
        <w:ind w:firstLine="480" w:firstLineChars="200"/>
        <w:rPr>
          <w:rFonts w:hint="eastAsia" w:ascii="仿宋" w:hAnsi="仿宋" w:eastAsia="仿宋"/>
          <w:sz w:val="24"/>
        </w:rPr>
      </w:pPr>
      <w:r>
        <w:rPr>
          <w:rFonts w:hint="eastAsia" w:ascii="仿宋" w:hAnsi="仿宋" w:eastAsia="仿宋"/>
          <w:sz w:val="24"/>
        </w:rPr>
        <w:t>欢迎仪式后，李克强总理在曼谷总理府同</w:t>
      </w:r>
      <w:r>
        <w:rPr>
          <w:rFonts w:hint="eastAsia" w:ascii="黑体" w:hAnsi="黑体" w:eastAsia="黑体"/>
          <w:b/>
          <w:sz w:val="24"/>
        </w:rPr>
        <w:t>巴育总理</w:t>
      </w:r>
      <w:r>
        <w:rPr>
          <w:rFonts w:hint="eastAsia" w:ascii="仿宋" w:hAnsi="仿宋" w:eastAsia="仿宋"/>
          <w:sz w:val="24"/>
        </w:rPr>
        <w:t>举行会谈。</w:t>
      </w:r>
    </w:p>
    <w:p>
      <w:pPr>
        <w:spacing w:line="360" w:lineRule="auto"/>
        <w:ind w:firstLine="480" w:firstLineChars="200"/>
        <w:rPr>
          <w:rFonts w:hint="eastAsia" w:ascii="仿宋" w:hAnsi="仿宋" w:eastAsia="仿宋"/>
          <w:sz w:val="24"/>
        </w:rPr>
      </w:pPr>
      <w:r>
        <w:rPr>
          <w:rFonts w:hint="eastAsia" w:ascii="仿宋" w:hAnsi="仿宋" w:eastAsia="仿宋"/>
          <w:sz w:val="24"/>
        </w:rPr>
        <w:t>李克强祝贺泰方成功主办东亚合作领导人系列会议。他表示，</w:t>
      </w:r>
      <w:r>
        <w:rPr>
          <w:rFonts w:hint="eastAsia" w:ascii="黑体" w:hAnsi="黑体" w:eastAsia="黑体"/>
          <w:b/>
          <w:color w:val="FF0000"/>
          <w:sz w:val="24"/>
        </w:rPr>
        <w:t>中泰是亲密友好邻邦，</w:t>
      </w:r>
      <w:r>
        <w:rPr>
          <w:rFonts w:hint="eastAsia" w:ascii="仿宋" w:hAnsi="仿宋" w:eastAsia="仿宋"/>
          <w:sz w:val="24"/>
        </w:rPr>
        <w:t>两国关系始终健康稳定发展。前不久，习近平主席为</w:t>
      </w:r>
      <w:r>
        <w:rPr>
          <w:rFonts w:hint="eastAsia" w:ascii="黑体" w:hAnsi="黑体" w:eastAsia="黑体"/>
          <w:b/>
          <w:color w:val="FF0000"/>
          <w:sz w:val="24"/>
        </w:rPr>
        <w:t>诗琳通公主</w:t>
      </w:r>
      <w:r>
        <w:rPr>
          <w:rFonts w:hint="eastAsia" w:ascii="仿宋" w:hAnsi="仿宋" w:eastAsia="仿宋"/>
          <w:sz w:val="24"/>
        </w:rPr>
        <w:t>颁授</w:t>
      </w:r>
      <w:r>
        <w:rPr>
          <w:rFonts w:hint="eastAsia" w:ascii="黑体" w:hAnsi="黑体" w:eastAsia="黑体"/>
          <w:b/>
          <w:color w:val="FF0000"/>
          <w:sz w:val="24"/>
        </w:rPr>
        <w:t>“友谊勋章”</w:t>
      </w:r>
      <w:r>
        <w:rPr>
          <w:rFonts w:hint="eastAsia" w:ascii="仿宋" w:hAnsi="仿宋" w:eastAsia="仿宋"/>
          <w:sz w:val="24"/>
        </w:rPr>
        <w:t>，体现了中泰两国人民之间深厚的友谊。中方愿同泰方巩固政治互信，推动</w:t>
      </w:r>
      <w:r>
        <w:rPr>
          <w:rFonts w:hint="eastAsia" w:ascii="黑体" w:hAnsi="黑体" w:eastAsia="黑体"/>
          <w:b/>
          <w:sz w:val="24"/>
        </w:rPr>
        <w:t>中泰全面战略伙伴关系</w:t>
      </w:r>
      <w:r>
        <w:rPr>
          <w:rFonts w:hint="eastAsia" w:ascii="仿宋" w:hAnsi="仿宋" w:eastAsia="仿宋"/>
          <w:sz w:val="24"/>
        </w:rPr>
        <w:t>不断深入发展。</w:t>
      </w:r>
    </w:p>
    <w:p>
      <w:pPr>
        <w:spacing w:line="360" w:lineRule="auto"/>
        <w:ind w:firstLine="480" w:firstLineChars="200"/>
        <w:rPr>
          <w:rFonts w:hint="eastAsia" w:ascii="仿宋" w:hAnsi="仿宋" w:eastAsia="仿宋"/>
          <w:sz w:val="24"/>
        </w:rPr>
      </w:pPr>
      <w:r>
        <w:rPr>
          <w:rFonts w:hint="eastAsia" w:ascii="仿宋" w:hAnsi="仿宋" w:eastAsia="仿宋"/>
          <w:sz w:val="24"/>
        </w:rPr>
        <w:t>李克强指出，中方愿将“一带一路”倡议同泰国发展战略相衔接，实现共商共建共享。我们支持泰国“东部经济走廊”建设，愿将此作为开展第三方市场合作的重要平台。中方鼓励本国企业按照市场化、商业化原则参与泰交通基础设施建设。进一步促进两国民心相通，让“中泰一家亲”亲上加亲。</w:t>
      </w:r>
    </w:p>
    <w:p>
      <w:pPr>
        <w:spacing w:line="360" w:lineRule="auto"/>
        <w:ind w:firstLine="480" w:firstLineChars="200"/>
        <w:rPr>
          <w:rFonts w:hint="eastAsia" w:ascii="仿宋" w:hAnsi="仿宋" w:eastAsia="仿宋"/>
          <w:sz w:val="24"/>
        </w:rPr>
      </w:pPr>
      <w:r>
        <w:rPr>
          <w:rFonts w:hint="eastAsia" w:ascii="仿宋" w:hAnsi="仿宋" w:eastAsia="仿宋"/>
          <w:sz w:val="24"/>
        </w:rPr>
        <w:t>中方赞赏泰方担任东盟轮值主席国为促进中国—东盟关系发展所作努力，特别是推动基本结束区域全面经济伙伴关系协定谈判。</w:t>
      </w:r>
    </w:p>
    <w:p>
      <w:pPr>
        <w:pStyle w:val="5"/>
        <w:spacing w:before="0" w:after="0" w:line="360" w:lineRule="auto"/>
        <w:rPr>
          <w:rFonts w:hint="eastAsia" w:ascii="楷体" w:hAnsi="楷体" w:eastAsia="楷体"/>
          <w:sz w:val="24"/>
        </w:rPr>
      </w:pPr>
      <w:r>
        <w:rPr>
          <w:rFonts w:hint="eastAsia" w:ascii="楷体" w:hAnsi="楷体" w:eastAsia="楷体"/>
          <w:sz w:val="24"/>
        </w:rPr>
        <w:t>11.韩正在粤港澳大湾区建设领导小组会议上强调 全面准确贯彻“一国两制”方针 稳步推进粤港澳大湾区建设</w:t>
      </w:r>
    </w:p>
    <w:p>
      <w:pPr>
        <w:spacing w:line="360" w:lineRule="auto"/>
        <w:ind w:firstLine="480" w:firstLineChars="200"/>
        <w:rPr>
          <w:rFonts w:hint="eastAsia" w:ascii="仿宋" w:hAnsi="仿宋" w:eastAsia="仿宋"/>
          <w:sz w:val="24"/>
        </w:rPr>
      </w:pPr>
      <w:r>
        <w:rPr>
          <w:rFonts w:hint="eastAsia" w:ascii="仿宋" w:hAnsi="仿宋" w:eastAsia="仿宋"/>
          <w:sz w:val="24"/>
        </w:rPr>
        <w:t>中共中央政治局常委、国务院副总理、粤港澳大湾区建设领导小组组长韩正6日在钓鱼台国宾馆主持召开</w:t>
      </w:r>
      <w:r>
        <w:rPr>
          <w:rFonts w:hint="eastAsia" w:ascii="黑体" w:hAnsi="黑体" w:eastAsia="黑体"/>
          <w:b/>
          <w:color w:val="FF0000"/>
          <w:sz w:val="24"/>
        </w:rPr>
        <w:t>粤港澳大湾区建设领导小组会议</w:t>
      </w:r>
      <w:r>
        <w:rPr>
          <w:rFonts w:hint="eastAsia" w:ascii="仿宋" w:hAnsi="仿宋" w:eastAsia="仿宋"/>
          <w:sz w:val="24"/>
        </w:rPr>
        <w:t>，深入学习贯彻党的十九届四中全会精神，学习贯彻习近平总书记关于粤港澳大湾区建设的重要指示精神，研究推出一批惠港、惠澳政策措施，部署下一阶段大湾区建设重点工作。</w:t>
      </w:r>
    </w:p>
    <w:p>
      <w:pPr>
        <w:spacing w:line="360" w:lineRule="auto"/>
        <w:ind w:firstLine="480" w:firstLineChars="200"/>
        <w:rPr>
          <w:rFonts w:hint="eastAsia" w:ascii="仿宋" w:hAnsi="仿宋" w:eastAsia="仿宋"/>
          <w:sz w:val="24"/>
        </w:rPr>
      </w:pPr>
      <w:r>
        <w:rPr>
          <w:rFonts w:hint="eastAsia" w:ascii="仿宋" w:hAnsi="仿宋" w:eastAsia="仿宋"/>
          <w:sz w:val="24"/>
        </w:rPr>
        <w:t>韩正强调，要切实抓好</w:t>
      </w:r>
      <w:r>
        <w:rPr>
          <w:rFonts w:hint="eastAsia" w:ascii="黑体" w:hAnsi="黑体" w:eastAsia="黑体"/>
          <w:b/>
          <w:color w:val="FF0000"/>
          <w:sz w:val="24"/>
        </w:rPr>
        <w:t>科技创新</w:t>
      </w:r>
      <w:r>
        <w:rPr>
          <w:rFonts w:hint="eastAsia" w:ascii="仿宋" w:hAnsi="仿宋" w:eastAsia="仿宋"/>
          <w:sz w:val="24"/>
        </w:rPr>
        <w:t>这个首要任务，努力在</w:t>
      </w:r>
      <w:r>
        <w:rPr>
          <w:rFonts w:hint="eastAsia" w:ascii="黑体" w:hAnsi="黑体" w:eastAsia="黑体"/>
          <w:b/>
          <w:color w:val="FF0000"/>
          <w:sz w:val="24"/>
        </w:rPr>
        <w:t>关键核心技术创新</w:t>
      </w:r>
      <w:r>
        <w:rPr>
          <w:rFonts w:hint="eastAsia" w:ascii="仿宋" w:hAnsi="仿宋" w:eastAsia="仿宋"/>
          <w:sz w:val="24"/>
        </w:rPr>
        <w:t>上取得重大突破。要切实抓好推进要素高效便捷流动这个关键环节，加强设施“硬联通”和机制“软联通”。要切实抓好改善民生福祉这个出发点和落脚点，使大湾区建设成果更多惠及广大民众，尤其要让港澳民众特别是年轻人有获得感。要切实抓好粤港澳合作发展平台这个重要载体，打造粤港澳三地紧密合作的结合点和经济发展的支撑点。</w:t>
      </w:r>
    </w:p>
    <w:p>
      <w:pPr>
        <w:pStyle w:val="5"/>
        <w:spacing w:before="0" w:after="0" w:line="360" w:lineRule="auto"/>
        <w:rPr>
          <w:rFonts w:hint="eastAsia" w:ascii="楷体" w:hAnsi="楷体" w:eastAsia="楷体"/>
          <w:sz w:val="24"/>
        </w:rPr>
      </w:pPr>
      <w:r>
        <w:rPr>
          <w:rFonts w:hint="eastAsia" w:ascii="楷体" w:hAnsi="楷体" w:eastAsia="楷体"/>
          <w:sz w:val="24"/>
        </w:rPr>
        <w:t>12.习近平对第七届世界军人运动会成功举办作出重要指示强调 认真做好总结和表彰工作 发扬成绩凝神聚力</w:t>
      </w:r>
    </w:p>
    <w:p>
      <w:pPr>
        <w:spacing w:line="360" w:lineRule="auto"/>
        <w:ind w:firstLine="480" w:firstLineChars="200"/>
        <w:rPr>
          <w:rFonts w:hint="eastAsia" w:ascii="仿宋" w:hAnsi="仿宋" w:eastAsia="仿宋"/>
          <w:sz w:val="24"/>
        </w:rPr>
      </w:pPr>
      <w:r>
        <w:rPr>
          <w:rFonts w:hint="eastAsia" w:ascii="仿宋" w:hAnsi="仿宋" w:eastAsia="仿宋"/>
          <w:sz w:val="24"/>
        </w:rPr>
        <w:t>中共中央总书记、国家主席、中央军委主席习近平近日对</w:t>
      </w:r>
      <w:r>
        <w:rPr>
          <w:rFonts w:hint="eastAsia" w:ascii="黑体" w:hAnsi="黑体" w:eastAsia="黑体"/>
          <w:b/>
          <w:color w:val="FF0000"/>
          <w:sz w:val="24"/>
        </w:rPr>
        <w:t>第七届世界军人运动会成功举办</w:t>
      </w:r>
      <w:r>
        <w:rPr>
          <w:rFonts w:hint="eastAsia" w:ascii="仿宋" w:hAnsi="仿宋" w:eastAsia="仿宋"/>
          <w:sz w:val="24"/>
        </w:rPr>
        <w:t>作出重要指示强调，第七届世界军人运动会成功举办，体现了中国气派、军人特色，实现了</w:t>
      </w:r>
      <w:r>
        <w:rPr>
          <w:rFonts w:hint="eastAsia" w:ascii="黑体" w:hAnsi="黑体" w:eastAsia="黑体"/>
          <w:b/>
          <w:color w:val="FF0000"/>
          <w:sz w:val="24"/>
        </w:rPr>
        <w:t>“办赛水平一流、参赛成绩一流”</w:t>
      </w:r>
      <w:r>
        <w:rPr>
          <w:rFonts w:hint="eastAsia" w:ascii="仿宋" w:hAnsi="仿宋" w:eastAsia="仿宋"/>
          <w:sz w:val="24"/>
        </w:rPr>
        <w:t>目标。在新中国成立70周年之际，这次国际军事体育盛会的成功举办，向世界展示了新时代的中国形象，宣示了中国和平发展主张。这是在党中央和中央军委领导下，组委会、军地各有关方面共同努力的结果。湖北省及武汉市以高度的政治责任感精心组织、精益求精，广大市民以主人翁姿态热情参与、积极奉献，为军运会圆满成功作出了重要贡献。</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习近平指出，各有关方面要认真做好总结和表彰工作，发扬成绩，凝神聚力，激励广大干部群众为实现“两个一百年”奋斗目标、实现中华民族伟大复兴的中国梦贡献智慧和力量。</w:t>
      </w:r>
    </w:p>
    <w:p>
      <w:pPr>
        <w:spacing w:line="360" w:lineRule="auto"/>
        <w:ind w:firstLine="480" w:firstLineChars="200"/>
        <w:rPr>
          <w:rFonts w:hint="eastAsia" w:ascii="仿宋" w:hAnsi="仿宋" w:eastAsia="仿宋"/>
          <w:sz w:val="24"/>
        </w:rPr>
      </w:pPr>
      <w:r>
        <w:rPr>
          <w:rFonts w:hint="eastAsia" w:ascii="仿宋" w:hAnsi="仿宋" w:eastAsia="仿宋"/>
          <w:sz w:val="24"/>
        </w:rPr>
        <w:t>10月18日至27日，第七届世界军人运动会在湖北省武汉市举行，来自109个国家的9300余名军体健儿参赛。运动会设置了27个大项、329个小项的比赛，各国军人运动员以顽强的毅力挑战极限、攀越新高，共打破7项世界纪录、85项国际军体纪录。</w:t>
      </w:r>
      <w:r>
        <w:rPr>
          <w:rFonts w:hint="eastAsia" w:ascii="黑体" w:hAnsi="黑体" w:eastAsia="黑体"/>
          <w:b/>
          <w:sz w:val="24"/>
        </w:rPr>
        <w:t>中国人民解放军体育代表团共获得</w:t>
      </w:r>
      <w:r>
        <w:rPr>
          <w:rFonts w:hint="eastAsia" w:ascii="黑体" w:hAnsi="黑体" w:eastAsia="黑体"/>
          <w:b/>
          <w:color w:val="FF0000"/>
          <w:sz w:val="24"/>
        </w:rPr>
        <w:t>133枚</w:t>
      </w:r>
      <w:r>
        <w:rPr>
          <w:rFonts w:hint="eastAsia" w:ascii="黑体" w:hAnsi="黑体" w:eastAsia="黑体"/>
          <w:b/>
          <w:sz w:val="24"/>
        </w:rPr>
        <w:t>金牌、</w:t>
      </w:r>
      <w:r>
        <w:rPr>
          <w:rFonts w:hint="eastAsia" w:ascii="黑体" w:hAnsi="黑体" w:eastAsia="黑体"/>
          <w:b/>
          <w:color w:val="FF0000"/>
          <w:sz w:val="24"/>
        </w:rPr>
        <w:t>64枚</w:t>
      </w:r>
      <w:r>
        <w:rPr>
          <w:rFonts w:hint="eastAsia" w:ascii="黑体" w:hAnsi="黑体" w:eastAsia="黑体"/>
          <w:b/>
          <w:sz w:val="24"/>
        </w:rPr>
        <w:t>银牌、</w:t>
      </w:r>
      <w:r>
        <w:rPr>
          <w:rFonts w:hint="eastAsia" w:ascii="黑体" w:hAnsi="黑体" w:eastAsia="黑体"/>
          <w:b/>
          <w:color w:val="FF0000"/>
          <w:sz w:val="24"/>
        </w:rPr>
        <w:t>42枚</w:t>
      </w:r>
      <w:r>
        <w:rPr>
          <w:rFonts w:hint="eastAsia" w:ascii="黑体" w:hAnsi="黑体" w:eastAsia="黑体"/>
          <w:b/>
          <w:sz w:val="24"/>
        </w:rPr>
        <w:t>铜牌，位居金牌榜和奖牌榜</w:t>
      </w:r>
      <w:r>
        <w:rPr>
          <w:rFonts w:hint="eastAsia" w:ascii="黑体" w:hAnsi="黑体" w:eastAsia="黑体"/>
          <w:b/>
          <w:color w:val="FF0000"/>
          <w:sz w:val="24"/>
        </w:rPr>
        <w:t>第一</w:t>
      </w:r>
      <w:r>
        <w:rPr>
          <w:rFonts w:hint="eastAsia" w:ascii="仿宋" w:hAnsi="仿宋" w:eastAsia="仿宋"/>
          <w:sz w:val="24"/>
        </w:rPr>
        <w:t>，实现中国队在世界军人运动会赛场比赛成绩历史性突破。</w:t>
      </w:r>
    </w:p>
    <w:p>
      <w:pPr>
        <w:pStyle w:val="5"/>
        <w:spacing w:before="0" w:after="0" w:line="360" w:lineRule="auto"/>
        <w:rPr>
          <w:rFonts w:hint="eastAsia" w:ascii="楷体" w:hAnsi="楷体" w:eastAsia="楷体"/>
          <w:sz w:val="24"/>
        </w:rPr>
      </w:pPr>
      <w:r>
        <w:rPr>
          <w:rFonts w:hint="eastAsia" w:ascii="楷体" w:hAnsi="楷体" w:eastAsia="楷体"/>
          <w:sz w:val="24"/>
        </w:rPr>
        <w:t>13.习近平在出席庆祝空军成立70周年主题活动时强调 牢记初心使命 发扬光荣传统 勇于创新超越 把人民空军全面建成世界一流空军</w:t>
      </w:r>
    </w:p>
    <w:p>
      <w:pPr>
        <w:spacing w:line="360" w:lineRule="auto"/>
        <w:ind w:firstLine="480" w:firstLineChars="200"/>
        <w:rPr>
          <w:rFonts w:hint="eastAsia" w:ascii="仿宋" w:hAnsi="仿宋" w:eastAsia="仿宋"/>
          <w:sz w:val="24"/>
        </w:rPr>
      </w:pPr>
      <w:r>
        <w:rPr>
          <w:rFonts w:hint="eastAsia" w:ascii="仿宋" w:hAnsi="仿宋" w:eastAsia="仿宋"/>
          <w:sz w:val="24"/>
        </w:rPr>
        <w:t>七十载光辉岁月，九万里风鹏正举。在人民空军成立70周年之际，中共中央总书记、国家主席、中央军委主席习近平8日出席庆祝空军成立70周年主题活动，代表党中央和中央军委，对空军成立70周年表示热烈祝贺，向空军全体官兵致以诚挚问候。</w:t>
      </w:r>
    </w:p>
    <w:p>
      <w:pPr>
        <w:spacing w:line="360" w:lineRule="auto"/>
        <w:ind w:firstLine="480" w:firstLineChars="200"/>
        <w:rPr>
          <w:rFonts w:hint="eastAsia" w:ascii="仿宋" w:hAnsi="仿宋" w:eastAsia="仿宋"/>
          <w:sz w:val="24"/>
        </w:rPr>
      </w:pPr>
      <w:r>
        <w:rPr>
          <w:rFonts w:hint="eastAsia" w:ascii="仿宋" w:hAnsi="仿宋" w:eastAsia="仿宋"/>
          <w:sz w:val="24"/>
        </w:rPr>
        <w:t>上午10时15分许，习近平来到位于</w:t>
      </w:r>
      <w:r>
        <w:rPr>
          <w:rFonts w:hint="eastAsia" w:ascii="黑体" w:hAnsi="黑体" w:eastAsia="黑体"/>
          <w:b/>
          <w:color w:val="FF0000"/>
          <w:sz w:val="24"/>
        </w:rPr>
        <w:t>北京市昌平区的中国航空博物馆</w:t>
      </w:r>
      <w:r>
        <w:rPr>
          <w:rFonts w:hint="eastAsia" w:ascii="仿宋" w:hAnsi="仿宋" w:eastAsia="仿宋"/>
          <w:sz w:val="24"/>
        </w:rPr>
        <w:t>。英雄广场上，“蓝天魂”雕塑庄严肃穆，“胜利之火”火炬熊熊燃烧。习近平首先向人民空军英烈敬献花篮，他迈步上前，整理花篮缎带，向人民空军英烈三鞠躬。习近平缓步绕行，瞻仰人民空军英烈墙，表达对英烈的深切缅怀。人民空军的历史辉煌，是用奋斗、牺牲和奉献铸就的。70年来，人民空军英雄辈出。习近平强调，我们要永远铭记英烈的英雄事迹，世代发扬英烈的英雄精神。</w:t>
      </w:r>
    </w:p>
    <w:p>
      <w:pPr>
        <w:spacing w:line="360" w:lineRule="auto"/>
        <w:ind w:firstLine="480" w:firstLineChars="200"/>
        <w:rPr>
          <w:rFonts w:hint="eastAsia" w:ascii="仿宋" w:hAnsi="仿宋" w:eastAsia="仿宋"/>
          <w:sz w:val="24"/>
        </w:rPr>
      </w:pPr>
      <w:r>
        <w:rPr>
          <w:rFonts w:hint="eastAsia" w:ascii="仿宋" w:hAnsi="仿宋" w:eastAsia="仿宋"/>
          <w:sz w:val="24"/>
        </w:rPr>
        <w:t>随后，习近平参观了庆祝空军成立70周年主题展览。展览分为</w:t>
      </w:r>
      <w:r>
        <w:rPr>
          <w:rFonts w:hint="eastAsia" w:ascii="黑体" w:hAnsi="黑体" w:eastAsia="黑体"/>
          <w:b/>
          <w:color w:val="FF0000"/>
          <w:sz w:val="24"/>
        </w:rPr>
        <w:t>“蓝天铸忠诚”和“奋飞新时代”</w:t>
      </w:r>
      <w:r>
        <w:rPr>
          <w:rFonts w:hint="eastAsia" w:ascii="仿宋" w:hAnsi="仿宋" w:eastAsia="仿宋"/>
          <w:sz w:val="24"/>
        </w:rPr>
        <w:t>两个展区，展出各型飞机9架，图片、实物1500多件，再现了人民空军70年的光辉历史和发展成就。一张张图片展板、一件件实物模型、一段段视频资料，吸引了习近平的目光，他不时驻足观看，认真听取讲解，询问有关情况。</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w:t>
      </w:r>
      <w:r>
        <w:rPr>
          <w:rFonts w:hint="eastAsia" w:ascii="黑体" w:hAnsi="黑体" w:eastAsia="黑体"/>
          <w:b/>
          <w:color w:val="FF0000"/>
          <w:sz w:val="24"/>
        </w:rPr>
        <w:t>今年是空军成立70周年</w:t>
      </w:r>
      <w:r>
        <w:rPr>
          <w:rFonts w:hint="eastAsia" w:ascii="仿宋" w:hAnsi="仿宋" w:eastAsia="仿宋"/>
          <w:sz w:val="24"/>
        </w:rPr>
        <w:t>，在此，对空军成立70周年表示热烈的祝贺，也向空军的全体官兵致以诚挚的问候。</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人民空军走过了70年的光辉历程。在党的坚强领导下，一代代空军官兵胸怀凌云壮志，搏击万里长空，推动空军建设取得举世瞩目的成就，为维护国家主权、安全、发展利益建立了不朽功勋。人民空军不愧是党和人民可以信赖的部队。</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当前人民空军70年之后站在了新的历史起点上，希望同志们深入贯彻新时代党的强军思想，深入贯彻新时代军事战略方针，始终要不忘初心、牢记使命，既发扬光荣传统，又要勇于创新超越，把空军全面建成世界一流的空军，不断地创造更多的更好的更大的业绩！</w:t>
      </w:r>
    </w:p>
    <w:p>
      <w:pPr>
        <w:pStyle w:val="5"/>
        <w:spacing w:before="0" w:after="0" w:line="360" w:lineRule="auto"/>
        <w:rPr>
          <w:rFonts w:hint="eastAsia" w:ascii="楷体" w:hAnsi="楷体" w:eastAsia="楷体"/>
          <w:sz w:val="24"/>
        </w:rPr>
      </w:pPr>
      <w:r>
        <w:rPr>
          <w:rFonts w:hint="eastAsia" w:ascii="楷体" w:hAnsi="楷体" w:eastAsia="楷体"/>
          <w:sz w:val="24"/>
        </w:rPr>
        <w:t>14.习近平在中央军委基层建设会议上强调 发扬优良传统 强化改革创新 推动我军基层建设全面进步全面过硬</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中央军委基层建设会议</w:t>
      </w:r>
      <w:r>
        <w:rPr>
          <w:rFonts w:hint="eastAsia" w:ascii="仿宋" w:hAnsi="仿宋" w:eastAsia="仿宋"/>
          <w:sz w:val="24"/>
        </w:rPr>
        <w:t>8日至10日在京召开。中共中央总书记、国家主席、中央军委主席习近平出席会议并发表重要讲话。他强调，</w:t>
      </w:r>
      <w:r>
        <w:rPr>
          <w:rFonts w:hint="eastAsia" w:ascii="黑体" w:hAnsi="黑体" w:eastAsia="黑体"/>
          <w:b/>
          <w:color w:val="FF0000"/>
          <w:sz w:val="24"/>
        </w:rPr>
        <w:t>加强新时代我军基层建设，是强军兴军的根基所在、力量所在。</w:t>
      </w:r>
      <w:r>
        <w:rPr>
          <w:rFonts w:hint="eastAsia" w:ascii="仿宋" w:hAnsi="仿宋" w:eastAsia="仿宋"/>
          <w:sz w:val="24"/>
        </w:rPr>
        <w:t>全军要坚持以新时代中国特色社会主义思想为指导，深入贯彻新时代党的强军思想，深入贯彻新时代军事战略方针，落实“四个坚持扭住”要求，发扬优良传统，强化改革创新，全面锻造听党话、跟党走的过硬基层，能打仗、打胜仗的过硬基层，法纪严、风气正的过硬基层，为推进强军事业提供坚实基础和支撑。</w:t>
      </w:r>
    </w:p>
    <w:p>
      <w:pPr>
        <w:spacing w:line="360" w:lineRule="auto"/>
        <w:ind w:firstLine="480" w:firstLineChars="200"/>
        <w:rPr>
          <w:rFonts w:hint="eastAsia" w:ascii="仿宋" w:hAnsi="仿宋" w:eastAsia="仿宋"/>
          <w:sz w:val="24"/>
        </w:rPr>
      </w:pPr>
      <w:r>
        <w:rPr>
          <w:rFonts w:hint="eastAsia" w:ascii="仿宋" w:hAnsi="仿宋" w:eastAsia="仿宋"/>
          <w:sz w:val="24"/>
        </w:rPr>
        <w:t>习近平在会议上发表重要讲话。他首先强调，党的十九届四中全会通过了</w:t>
      </w:r>
      <w:r>
        <w:rPr>
          <w:rFonts w:hint="eastAsia" w:ascii="黑体" w:hAnsi="黑体" w:eastAsia="黑体"/>
          <w:b/>
          <w:color w:val="FF0000"/>
          <w:sz w:val="24"/>
        </w:rPr>
        <w:t>关于坚持和完善中国特色社会主义制度、推进国家治理体系和治理能力现代化若干重大问题的决定。</w:t>
      </w:r>
      <w:r>
        <w:rPr>
          <w:rFonts w:hint="eastAsia" w:ascii="仿宋" w:hAnsi="仿宋" w:eastAsia="仿宋"/>
          <w:sz w:val="24"/>
        </w:rPr>
        <w:t>学习贯彻全会决定是当前全党的一项重要政治任务。全会决定专门用一个部分就坚持和完善党对人民军队的绝对领导制度、确保人民军队忠实履行新时代使命任务进行了部署，其中很多任务的落实要从基层建设抓起。全军要结合我军实际，切实把党的十九届四中全会精神学习好、领会好、贯彻好。</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w:t>
      </w:r>
      <w:r>
        <w:rPr>
          <w:rFonts w:hint="eastAsia" w:ascii="黑体" w:hAnsi="黑体" w:eastAsia="黑体"/>
          <w:b/>
          <w:color w:val="FF0000"/>
          <w:sz w:val="24"/>
        </w:rPr>
        <w:t>基层是部队全部工作和战斗力的基础。</w:t>
      </w:r>
      <w:r>
        <w:rPr>
          <w:rFonts w:hint="eastAsia" w:ascii="仿宋" w:hAnsi="仿宋" w:eastAsia="仿宋"/>
          <w:sz w:val="24"/>
        </w:rPr>
        <w:t>我们党在建军治军长期实践中始终高度重视基层建设，我军从小到大、从弱到强、从胜利走向胜利，广大基层官兵作出了重要贡献。无论形势如何变化，</w:t>
      </w:r>
      <w:r>
        <w:rPr>
          <w:rFonts w:hint="eastAsia" w:ascii="黑体" w:hAnsi="黑体" w:eastAsia="黑体"/>
          <w:b/>
          <w:sz w:val="24"/>
        </w:rPr>
        <w:t>依靠基层、建强基层</w:t>
      </w:r>
      <w:r>
        <w:rPr>
          <w:rFonts w:hint="eastAsia" w:ascii="仿宋" w:hAnsi="仿宋" w:eastAsia="仿宋"/>
          <w:sz w:val="24"/>
        </w:rPr>
        <w:t>这一条永远不能丢。</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党的十八大以来，党中央和中央军委扭住党的组织抓基层、扭住战备训练抓基层、扭住官兵主体抓基层、扭住厉行法治抓基层，着力夯实政治根基、加强练兵备战、重塑力量编成、正规建设秩序、纯正内部风气、激发动力活力，推动我军基层建设取得长足进步。</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要锻造听党话、跟党走的过硬基层，确保党对军队的绝对领导直达基层、直达官兵。要加强对基层官兵的政治引领，坚持用党的科学理论建连育人，做好用新时代中国特色社会主义思想和新时代党的强军思想武装官兵工作，</w:t>
      </w:r>
      <w:r>
        <w:rPr>
          <w:rFonts w:hint="eastAsia" w:ascii="黑体" w:hAnsi="黑体" w:eastAsia="黑体"/>
          <w:b/>
          <w:sz w:val="24"/>
        </w:rPr>
        <w:t>深化“不忘初心、牢记使命”主题教育和“传承红色基因、担当强军重任”主题教育</w:t>
      </w:r>
      <w:r>
        <w:rPr>
          <w:rFonts w:hint="eastAsia" w:ascii="仿宋" w:hAnsi="仿宋" w:eastAsia="仿宋"/>
          <w:sz w:val="24"/>
        </w:rPr>
        <w:t>，推进红色基因代代传工程，打牢听党指挥、献身强军事业的思想政治根基。要用信任的眼光、欣赏的眼光、发展的眼光看待基层官兵，探索构建新时代思想政治教育体系，提高教育针对性和实效性。要强化基层党组织政治功能和组织力，加强书记队伍建设，探索规范组织设置和运行方式，充分发挥基层党组织战斗堡垒作用和广大党员先锋模范作用。</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习近平强调，要锻造法纪严、风气正的过硬基层，</w:t>
      </w:r>
      <w:r>
        <w:rPr>
          <w:rFonts w:hint="eastAsia" w:ascii="黑体" w:hAnsi="黑体" w:eastAsia="黑体"/>
          <w:b/>
          <w:color w:val="FF0000"/>
          <w:sz w:val="24"/>
        </w:rPr>
        <w:t>以严明的法治和纪律凝聚铁的意志、锤炼铁的作风、锻造铁的队伍。</w:t>
      </w:r>
      <w:r>
        <w:rPr>
          <w:rFonts w:hint="eastAsia" w:ascii="仿宋" w:hAnsi="仿宋" w:eastAsia="仿宋"/>
          <w:sz w:val="24"/>
        </w:rPr>
        <w:t>要全面落实依法治军、从严治军方针，贯彻条令条例，坚持按纲抓建。要对基层建设有关政策制度进行全面梳理，搞好科学论证，做好立改废释工作。要严格管理部队，坚持严格要求同热情关心相结合，坚持纪律约束同说服教育相结合，确保部队高度集中统一和安全稳定。要把正风肃纪反腐压力传导到基层，深入纠治官兵身边的“微腐败”和不正之风，把基层搞得清清爽爽。要深入开展尊干爱兵、兵兵友爱活动，培养官兵甘苦与共、生死与共的革命情谊，巩固和发展团结、友爱、和谐、纯洁的内部关系。</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习近平指出，要加强党对基层建设的领导。各级党委机关要强化强基固本思想，树立大抓基层鲜明导向，坚持把工作重心放在基层，加强和改进指导帮建基层工作。要坚持</w:t>
      </w:r>
      <w:r>
        <w:rPr>
          <w:rFonts w:hint="eastAsia" w:ascii="黑体" w:hAnsi="黑体" w:eastAsia="黑体"/>
          <w:b/>
          <w:sz w:val="24"/>
        </w:rPr>
        <w:t>基层至上、士兵第一</w:t>
      </w:r>
      <w:r>
        <w:rPr>
          <w:rFonts w:hint="eastAsia" w:ascii="仿宋" w:hAnsi="仿宋" w:eastAsia="仿宋"/>
          <w:sz w:val="24"/>
        </w:rPr>
        <w:t>，充分尊重</w:t>
      </w:r>
      <w:r>
        <w:rPr>
          <w:rFonts w:hint="eastAsia" w:ascii="黑体" w:hAnsi="黑体" w:eastAsia="黑体"/>
          <w:b/>
          <w:sz w:val="24"/>
        </w:rPr>
        <w:t>官兵主体地位和首创精神</w:t>
      </w:r>
      <w:r>
        <w:rPr>
          <w:rFonts w:hint="eastAsia" w:ascii="仿宋" w:hAnsi="仿宋" w:eastAsia="仿宋"/>
          <w:sz w:val="24"/>
        </w:rPr>
        <w:t>，带着对官兵的深厚感情做工作，坚决克服形式主义、官僚主义。要增强工作指导科学性，结合本单位本系统实际，搞好基层建设分类指导，狠抓经常性、基础性工作落实。要把指导帮建的着力点放在提高基层自建能力上，尊重</w:t>
      </w:r>
      <w:r>
        <w:rPr>
          <w:rFonts w:hint="eastAsia" w:ascii="黑体" w:hAnsi="黑体" w:eastAsia="黑体"/>
          <w:b/>
          <w:sz w:val="24"/>
        </w:rPr>
        <w:t>基层工作安排权、人员使用权、财物支配权。</w:t>
      </w:r>
      <w:r>
        <w:rPr>
          <w:rFonts w:hint="eastAsia" w:ascii="仿宋" w:hAnsi="仿宋" w:eastAsia="仿宋"/>
          <w:sz w:val="24"/>
        </w:rPr>
        <w:t>对基层反映强烈的突出问题，要主动靠上去，想方设法帮助解决。要遵循军委管总、战区主战、军种主建总原则，健全运行机制，加强工作统筹，形成顺畅高效的抓建基层工作格局。</w:t>
      </w:r>
    </w:p>
    <w:p>
      <w:pPr>
        <w:pStyle w:val="5"/>
        <w:spacing w:before="0" w:after="0" w:line="360" w:lineRule="auto"/>
        <w:rPr>
          <w:rFonts w:hint="eastAsia" w:ascii="楷体" w:hAnsi="楷体" w:eastAsia="楷体"/>
          <w:sz w:val="24"/>
        </w:rPr>
      </w:pPr>
      <w:r>
        <w:rPr>
          <w:rFonts w:hint="eastAsia" w:ascii="楷体" w:hAnsi="楷体" w:eastAsia="楷体"/>
          <w:sz w:val="24"/>
        </w:rPr>
        <w:t>15.习近平在希腊媒体发表署名文章</w:t>
      </w:r>
    </w:p>
    <w:p>
      <w:pPr>
        <w:spacing w:line="360" w:lineRule="auto"/>
        <w:ind w:firstLine="480" w:firstLineChars="200"/>
        <w:rPr>
          <w:rFonts w:hint="eastAsia" w:ascii="仿宋" w:hAnsi="仿宋" w:eastAsia="仿宋"/>
          <w:sz w:val="24"/>
        </w:rPr>
      </w:pPr>
      <w:r>
        <w:rPr>
          <w:rFonts w:hint="eastAsia" w:ascii="仿宋" w:hAnsi="仿宋" w:eastAsia="仿宋"/>
          <w:sz w:val="24"/>
        </w:rPr>
        <w:t>11月10日，在对希腊共和国进行国事访问之际，国家主席习近平在希腊《每日报》发表题为</w:t>
      </w:r>
      <w:r>
        <w:rPr>
          <w:rFonts w:hint="eastAsia" w:ascii="黑体" w:hAnsi="黑体" w:eastAsia="黑体"/>
          <w:b/>
          <w:color w:val="FF0000"/>
          <w:sz w:val="24"/>
        </w:rPr>
        <w:t>《让古老文明的智慧照鉴未来》</w:t>
      </w:r>
      <w:r>
        <w:rPr>
          <w:rFonts w:hint="eastAsia" w:ascii="仿宋" w:hAnsi="仿宋" w:eastAsia="仿宋"/>
          <w:sz w:val="24"/>
        </w:rPr>
        <w:t>的署名文章。</w:t>
      </w:r>
    </w:p>
    <w:p>
      <w:pPr>
        <w:spacing w:line="360" w:lineRule="auto"/>
        <w:ind w:firstLine="480" w:firstLineChars="200"/>
        <w:rPr>
          <w:rFonts w:hint="eastAsia" w:ascii="仿宋" w:hAnsi="仿宋" w:eastAsia="仿宋"/>
          <w:sz w:val="24"/>
        </w:rPr>
      </w:pPr>
      <w:r>
        <w:rPr>
          <w:rFonts w:hint="eastAsia" w:ascii="仿宋" w:hAnsi="仿宋" w:eastAsia="仿宋"/>
          <w:sz w:val="24"/>
        </w:rPr>
        <w:t>习近平强调，我将怀着对文明的尊重和对未来的期许，再次踏上希腊这个美丽的国度。伟大的古老文明都是相似的、相知的，更是相亲的。2000多年前，古代中国、古代希腊的文明之光就在亚欧大陆两端交相辉映。1972年中希建交，特别是2006年两国建立</w:t>
      </w:r>
      <w:r>
        <w:rPr>
          <w:rFonts w:hint="eastAsia" w:ascii="黑体" w:hAnsi="黑体" w:eastAsia="黑体"/>
          <w:b/>
          <w:color w:val="FF0000"/>
          <w:sz w:val="24"/>
        </w:rPr>
        <w:t>全面战略伙伴关系</w:t>
      </w:r>
      <w:r>
        <w:rPr>
          <w:rFonts w:hint="eastAsia" w:ascii="仿宋" w:hAnsi="仿宋" w:eastAsia="仿宋"/>
          <w:sz w:val="24"/>
        </w:rPr>
        <w:t>以来，双方坚持互尊互信，坚持合作共赢，坚持交流互鉴。中希关系发展彰显了文明古国在现代社会互利合作的勃勃生机。</w:t>
      </w:r>
    </w:p>
    <w:p>
      <w:pPr>
        <w:spacing w:line="360" w:lineRule="auto"/>
        <w:ind w:firstLine="480" w:firstLineChars="200"/>
        <w:rPr>
          <w:rFonts w:hint="eastAsia" w:ascii="仿宋" w:hAnsi="仿宋" w:eastAsia="仿宋"/>
          <w:sz w:val="24"/>
        </w:rPr>
      </w:pPr>
      <w:r>
        <w:rPr>
          <w:rFonts w:hint="eastAsia" w:ascii="仿宋" w:hAnsi="仿宋" w:eastAsia="仿宋"/>
          <w:sz w:val="24"/>
        </w:rPr>
        <w:t>习近平指出，当前，国际形势正在发生深刻复杂变化。中希应该挖掘古老文明的深邃智慧，展现文明古国的历史担当，共同推动构建</w:t>
      </w:r>
      <w:r>
        <w:rPr>
          <w:rFonts w:hint="eastAsia" w:ascii="黑体" w:hAnsi="黑体" w:eastAsia="黑体"/>
          <w:b/>
          <w:color w:val="FF0000"/>
          <w:sz w:val="24"/>
        </w:rPr>
        <w:t>相互尊重、公平正义、合作共赢的新型国际关系</w:t>
      </w:r>
      <w:r>
        <w:rPr>
          <w:rFonts w:hint="eastAsia" w:ascii="仿宋" w:hAnsi="仿宋" w:eastAsia="仿宋"/>
          <w:sz w:val="24"/>
        </w:rPr>
        <w:t>，共同推动构建人类命运共同体。</w:t>
      </w:r>
    </w:p>
    <w:p>
      <w:pPr>
        <w:pStyle w:val="5"/>
        <w:spacing w:before="0" w:after="0" w:line="360" w:lineRule="auto"/>
        <w:rPr>
          <w:rFonts w:hint="eastAsia" w:ascii="楷体" w:hAnsi="楷体" w:eastAsia="楷体"/>
          <w:sz w:val="24"/>
        </w:rPr>
      </w:pPr>
      <w:r>
        <w:rPr>
          <w:rFonts w:hint="eastAsia" w:ascii="楷体" w:hAnsi="楷体" w:eastAsia="楷体"/>
          <w:sz w:val="24"/>
        </w:rPr>
        <w:t>16.习近平致信祝贺中国法治国际论坛（2019）开幕</w:t>
      </w:r>
    </w:p>
    <w:p>
      <w:pPr>
        <w:spacing w:line="360" w:lineRule="auto"/>
        <w:ind w:firstLine="480" w:firstLineChars="200"/>
        <w:rPr>
          <w:rFonts w:hint="eastAsia" w:ascii="仿宋" w:hAnsi="仿宋" w:eastAsia="仿宋"/>
          <w:sz w:val="24"/>
        </w:rPr>
      </w:pPr>
      <w:r>
        <w:rPr>
          <w:rFonts w:hint="eastAsia" w:ascii="仿宋" w:hAnsi="仿宋" w:eastAsia="仿宋"/>
          <w:sz w:val="24"/>
        </w:rPr>
        <w:t>中国法治国际论坛（2019）10日在</w:t>
      </w:r>
      <w:r>
        <w:rPr>
          <w:rFonts w:hint="eastAsia" w:ascii="黑体" w:hAnsi="黑体" w:eastAsia="黑体"/>
          <w:b/>
          <w:color w:val="FF0000"/>
          <w:sz w:val="24"/>
        </w:rPr>
        <w:t>广州</w:t>
      </w:r>
      <w:r>
        <w:rPr>
          <w:rFonts w:hint="eastAsia" w:ascii="仿宋" w:hAnsi="仿宋" w:eastAsia="仿宋"/>
          <w:sz w:val="24"/>
        </w:rPr>
        <w:t>开幕。国家主席习近平向论坛致信。</w:t>
      </w:r>
    </w:p>
    <w:p>
      <w:pPr>
        <w:spacing w:line="360" w:lineRule="auto"/>
        <w:ind w:firstLine="480" w:firstLineChars="200"/>
        <w:rPr>
          <w:rFonts w:hint="eastAsia" w:ascii="仿宋" w:hAnsi="仿宋" w:eastAsia="仿宋"/>
          <w:sz w:val="24"/>
        </w:rPr>
      </w:pPr>
      <w:r>
        <w:rPr>
          <w:rFonts w:hint="eastAsia" w:ascii="仿宋" w:hAnsi="仿宋" w:eastAsia="仿宋"/>
          <w:sz w:val="24"/>
        </w:rPr>
        <w:t>习近平在贺信中指出，推动共建“一带一路”，需要法治进行保障。中国愿同各国一道，营造良好法治环境，构建</w:t>
      </w:r>
      <w:r>
        <w:rPr>
          <w:rFonts w:hint="eastAsia" w:ascii="黑体" w:hAnsi="黑体" w:eastAsia="黑体"/>
          <w:b/>
          <w:sz w:val="24"/>
        </w:rPr>
        <w:t>公正、合理、透明</w:t>
      </w:r>
      <w:r>
        <w:rPr>
          <w:rFonts w:hint="eastAsia" w:ascii="仿宋" w:hAnsi="仿宋" w:eastAsia="仿宋"/>
          <w:sz w:val="24"/>
        </w:rPr>
        <w:t>的国际经贸规则体系，推动共建“一带一路”高质量发展，更好造福各国人民。希望大家围绕“深化中国法治国际合作，服务共建‘一带一路’”的主题，加强交流、增进共识，积极促进相关法律制度发展和完善，使法治在共建“一带一路”进程中更好发挥作用。</w:t>
      </w:r>
    </w:p>
    <w:p>
      <w:pPr>
        <w:rPr>
          <w:rFonts w:hint="eastAsia"/>
        </w:rPr>
      </w:pPr>
    </w:p>
    <w:p>
      <w:pPr>
        <w:pStyle w:val="4"/>
        <w:spacing w:before="0" w:after="0" w:line="360" w:lineRule="auto"/>
        <w:rPr>
          <w:rFonts w:ascii="黑体" w:hAnsi="黑体" w:eastAsia="黑体"/>
          <w:sz w:val="28"/>
        </w:rPr>
      </w:pPr>
      <w:r>
        <w:rPr>
          <w:rFonts w:hint="eastAsia" w:ascii="黑体" w:hAnsi="黑体" w:eastAsia="黑体"/>
          <w:sz w:val="28"/>
        </w:rPr>
        <w:t>二、时事热点</w:t>
      </w:r>
    </w:p>
    <w:p>
      <w:pPr>
        <w:pStyle w:val="5"/>
        <w:spacing w:before="0" w:after="0" w:line="360" w:lineRule="auto"/>
        <w:rPr>
          <w:rFonts w:hint="eastAsia" w:ascii="楷体" w:hAnsi="楷体" w:eastAsia="楷体"/>
          <w:sz w:val="24"/>
        </w:rPr>
      </w:pPr>
      <w:r>
        <w:rPr>
          <w:rFonts w:hint="eastAsia" w:ascii="楷体" w:hAnsi="楷体" w:eastAsia="楷体"/>
          <w:sz w:val="24"/>
        </w:rPr>
        <w:t>1.短道速滑世界杯 中国收获两金</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国际滑联短道速滑世界杯</w:t>
      </w:r>
      <w:r>
        <w:rPr>
          <w:rFonts w:hint="eastAsia" w:ascii="仿宋" w:hAnsi="仿宋" w:eastAsia="仿宋"/>
          <w:sz w:val="24"/>
        </w:rPr>
        <w:t>美国盐湖城站的比赛北京时间今天（11月4日）全部结束。在男子500米的比赛中，奥运冠军</w:t>
      </w:r>
      <w:r>
        <w:rPr>
          <w:rFonts w:hint="eastAsia" w:ascii="黑体" w:hAnsi="黑体" w:eastAsia="黑体"/>
          <w:b/>
          <w:color w:val="FF0000"/>
          <w:sz w:val="24"/>
        </w:rPr>
        <w:t>武大靖</w:t>
      </w:r>
      <w:r>
        <w:rPr>
          <w:rFonts w:hint="eastAsia" w:ascii="仿宋" w:hAnsi="仿宋" w:eastAsia="仿宋"/>
          <w:sz w:val="24"/>
        </w:rPr>
        <w:t>以39秒702夺得冠军，这是中国短道速滑队在本赛季世界杯上收获的</w:t>
      </w:r>
      <w:r>
        <w:rPr>
          <w:rFonts w:hint="eastAsia" w:ascii="黑体" w:hAnsi="黑体" w:eastAsia="黑体"/>
          <w:b/>
          <w:color w:val="FF0000"/>
          <w:sz w:val="24"/>
        </w:rPr>
        <w:t>首枚金牌</w:t>
      </w:r>
      <w:r>
        <w:rPr>
          <w:rFonts w:hint="eastAsia" w:ascii="仿宋" w:hAnsi="仿宋" w:eastAsia="仿宋"/>
          <w:sz w:val="24"/>
        </w:rPr>
        <w:t>。女子3000米接力，中国队战胜韩国队夺冠。</w:t>
      </w:r>
    </w:p>
    <w:p>
      <w:pPr>
        <w:pStyle w:val="5"/>
        <w:spacing w:before="0" w:after="0" w:line="360" w:lineRule="auto"/>
        <w:rPr>
          <w:rFonts w:hint="eastAsia" w:ascii="楷体" w:hAnsi="楷体" w:eastAsia="楷体"/>
          <w:sz w:val="24"/>
        </w:rPr>
      </w:pPr>
      <w:r>
        <w:rPr>
          <w:rFonts w:hint="eastAsia" w:ascii="楷体" w:hAnsi="楷体" w:eastAsia="楷体"/>
          <w:sz w:val="24"/>
        </w:rPr>
        <w:t>2.中央广播电视总台8K专题纪录片《玉兰之城》首发</w:t>
      </w:r>
    </w:p>
    <w:p>
      <w:pPr>
        <w:spacing w:line="360" w:lineRule="auto"/>
        <w:ind w:firstLine="480" w:firstLineChars="200"/>
        <w:rPr>
          <w:rFonts w:hint="eastAsia" w:ascii="仿宋" w:hAnsi="仿宋" w:eastAsia="仿宋"/>
          <w:sz w:val="24"/>
        </w:rPr>
      </w:pPr>
      <w:r>
        <w:rPr>
          <w:rFonts w:hint="eastAsia" w:ascii="仿宋" w:hAnsi="仿宋" w:eastAsia="仿宋"/>
          <w:sz w:val="24"/>
        </w:rPr>
        <w:t>为迎接第二届进博会，中央广播电视总台精心制作的8K专题纪录片</w:t>
      </w:r>
      <w:r>
        <w:rPr>
          <w:rFonts w:hint="eastAsia" w:ascii="黑体" w:hAnsi="黑体" w:eastAsia="黑体"/>
          <w:b/>
          <w:color w:val="FF0000"/>
          <w:sz w:val="24"/>
        </w:rPr>
        <w:t>《玉兰之城》</w:t>
      </w:r>
      <w:r>
        <w:rPr>
          <w:rFonts w:hint="eastAsia" w:ascii="仿宋" w:hAnsi="仿宋" w:eastAsia="仿宋"/>
          <w:sz w:val="24"/>
        </w:rPr>
        <w:t>11月3日上海首发。该片以</w:t>
      </w:r>
      <w:r>
        <w:rPr>
          <w:rFonts w:hint="eastAsia" w:ascii="黑体" w:hAnsi="黑体" w:eastAsia="黑体"/>
          <w:b/>
          <w:color w:val="FF0000"/>
          <w:sz w:val="24"/>
        </w:rPr>
        <w:t>上海市花白玉兰</w:t>
      </w:r>
      <w:r>
        <w:rPr>
          <w:rFonts w:hint="eastAsia" w:ascii="仿宋" w:hAnsi="仿宋" w:eastAsia="仿宋"/>
          <w:sz w:val="24"/>
        </w:rPr>
        <w:t>为载体，形象地阐释了上海</w:t>
      </w:r>
      <w:r>
        <w:rPr>
          <w:rFonts w:hint="eastAsia" w:ascii="黑体" w:hAnsi="黑体" w:eastAsia="黑体"/>
          <w:b/>
          <w:color w:val="FF0000"/>
          <w:sz w:val="24"/>
        </w:rPr>
        <w:t>“开放、创新、包容”</w:t>
      </w:r>
      <w:r>
        <w:rPr>
          <w:rFonts w:hint="eastAsia" w:ascii="仿宋" w:hAnsi="仿宋" w:eastAsia="仿宋"/>
          <w:sz w:val="24"/>
        </w:rPr>
        <w:t>的鲜明品格，颂扬了上海</w:t>
      </w:r>
      <w:r>
        <w:rPr>
          <w:rFonts w:hint="eastAsia" w:ascii="黑体" w:hAnsi="黑体" w:eastAsia="黑体"/>
          <w:b/>
          <w:color w:val="FF0000"/>
          <w:sz w:val="24"/>
        </w:rPr>
        <w:t>“海纳百川、追求卓越、开明睿智、大气谦和”</w:t>
      </w:r>
      <w:r>
        <w:rPr>
          <w:rFonts w:hint="eastAsia" w:ascii="仿宋" w:hAnsi="仿宋" w:eastAsia="仿宋"/>
          <w:sz w:val="24"/>
        </w:rPr>
        <w:t>的城市精神。该片将在总台大小屏同步播放，为第二届中国国际进口博览会营造浓厚氛围。</w:t>
      </w:r>
    </w:p>
    <w:p>
      <w:pPr>
        <w:spacing w:line="360" w:lineRule="auto"/>
        <w:ind w:firstLine="480" w:firstLineChars="200"/>
        <w:rPr>
          <w:rFonts w:hint="eastAsia" w:ascii="仿宋" w:hAnsi="仿宋" w:eastAsia="仿宋"/>
          <w:sz w:val="24"/>
        </w:rPr>
      </w:pPr>
      <w:r>
        <w:rPr>
          <w:rFonts w:hint="eastAsia" w:ascii="仿宋" w:hAnsi="仿宋" w:eastAsia="仿宋"/>
          <w:sz w:val="24"/>
        </w:rPr>
        <w:t>活动当晚，楼宇为屏，科技为笔，灯光为墨，作为上海文化新地标之一的国际传媒港举行灯光首秀。美轮美奂的灯光秀在总台长三角总部楼群间流光溢彩，喜迎第二届进博会。这里正在打造国际一流的世界影视基地、文化创意高地、国际时尚之都、市民喜爱之地。</w:t>
      </w:r>
    </w:p>
    <w:p>
      <w:pPr>
        <w:pStyle w:val="5"/>
        <w:spacing w:before="0" w:after="0" w:line="360" w:lineRule="auto"/>
        <w:rPr>
          <w:rFonts w:hint="eastAsia" w:ascii="楷体" w:hAnsi="楷体" w:eastAsia="楷体"/>
          <w:sz w:val="24"/>
        </w:rPr>
      </w:pPr>
      <w:r>
        <w:rPr>
          <w:rFonts w:hint="eastAsia" w:ascii="楷体" w:hAnsi="楷体" w:eastAsia="楷体"/>
          <w:sz w:val="24"/>
        </w:rPr>
        <w:t>3.第二十九届中国新闻奖颁奖报告会在京举行</w:t>
      </w:r>
    </w:p>
    <w:p>
      <w:pPr>
        <w:spacing w:line="360" w:lineRule="auto"/>
        <w:ind w:firstLine="480" w:firstLineChars="200"/>
        <w:rPr>
          <w:rFonts w:hint="eastAsia" w:ascii="仿宋" w:hAnsi="仿宋" w:eastAsia="仿宋"/>
          <w:sz w:val="24"/>
        </w:rPr>
      </w:pPr>
      <w:r>
        <w:rPr>
          <w:rFonts w:hint="eastAsia" w:ascii="仿宋" w:hAnsi="仿宋" w:eastAsia="仿宋"/>
          <w:sz w:val="24"/>
        </w:rPr>
        <w:t>在第二十个中国记者节来临之际，第二十九届中国新闻奖颁奖报告会在京举行，表彰中国新闻奖获奖者、</w:t>
      </w:r>
      <w:r>
        <w:rPr>
          <w:rFonts w:hint="eastAsia" w:ascii="黑体" w:hAnsi="黑体" w:eastAsia="黑体"/>
          <w:b/>
          <w:color w:val="FF0000"/>
          <w:sz w:val="24"/>
        </w:rPr>
        <w:t>“好记者讲好故事”</w:t>
      </w:r>
      <w:r>
        <w:rPr>
          <w:rFonts w:hint="eastAsia" w:ascii="仿宋" w:hAnsi="仿宋" w:eastAsia="仿宋"/>
          <w:sz w:val="24"/>
        </w:rPr>
        <w:t>比赛最佳选手，给从事新闻工作30年以上的资深新闻工作者代表、从事记协工作10年以上的记协工作人员代表颁发荣誉证章、证书。</w:t>
      </w:r>
    </w:p>
    <w:p>
      <w:pPr>
        <w:spacing w:line="360" w:lineRule="auto"/>
        <w:ind w:firstLine="480" w:firstLineChars="200"/>
        <w:rPr>
          <w:rFonts w:hint="eastAsia" w:ascii="仿宋" w:hAnsi="仿宋" w:eastAsia="仿宋"/>
          <w:sz w:val="24"/>
        </w:rPr>
      </w:pPr>
      <w:r>
        <w:rPr>
          <w:rFonts w:hint="eastAsia" w:ascii="仿宋" w:hAnsi="仿宋" w:eastAsia="仿宋"/>
          <w:sz w:val="24"/>
        </w:rPr>
        <w:t>中国新闻奖今年评出346篇获奖作品，其中特别奖5篇，一等奖60篇，二、三等奖281篇。</w:t>
      </w:r>
    </w:p>
    <w:p>
      <w:pPr>
        <w:pStyle w:val="5"/>
        <w:spacing w:before="0" w:after="0" w:line="360" w:lineRule="auto"/>
        <w:rPr>
          <w:rFonts w:hint="eastAsia" w:ascii="楷体" w:hAnsi="楷体" w:eastAsia="楷体"/>
          <w:sz w:val="24"/>
        </w:rPr>
      </w:pPr>
      <w:r>
        <w:rPr>
          <w:rFonts w:hint="eastAsia" w:ascii="楷体" w:hAnsi="楷体" w:eastAsia="楷体"/>
          <w:sz w:val="24"/>
        </w:rPr>
        <w:t>4.北京冬奥会延庆赛区保障测试赛相关赛道建成</w:t>
      </w:r>
    </w:p>
    <w:p>
      <w:pPr>
        <w:spacing w:line="360" w:lineRule="auto"/>
        <w:ind w:firstLine="480" w:firstLineChars="200"/>
        <w:rPr>
          <w:rFonts w:hint="eastAsia" w:ascii="仿宋" w:hAnsi="仿宋" w:eastAsia="仿宋"/>
          <w:sz w:val="24"/>
        </w:rPr>
      </w:pPr>
      <w:r>
        <w:rPr>
          <w:rFonts w:hint="eastAsia" w:ascii="仿宋" w:hAnsi="仿宋" w:eastAsia="仿宋"/>
          <w:sz w:val="24"/>
        </w:rPr>
        <w:t>明年2月，</w:t>
      </w:r>
      <w:r>
        <w:rPr>
          <w:rFonts w:hint="eastAsia" w:ascii="黑体" w:hAnsi="黑体" w:eastAsia="黑体"/>
          <w:b/>
          <w:color w:val="FF0000"/>
          <w:sz w:val="24"/>
        </w:rPr>
        <w:t>北京冬奥会延庆赛区</w:t>
      </w:r>
      <w:r>
        <w:rPr>
          <w:rFonts w:hint="eastAsia" w:ascii="仿宋" w:hAnsi="仿宋" w:eastAsia="仿宋"/>
          <w:sz w:val="24"/>
        </w:rPr>
        <w:t>将举办首场测试赛</w:t>
      </w:r>
      <w:r>
        <w:rPr>
          <w:rFonts w:hint="eastAsia" w:ascii="黑体" w:hAnsi="黑体" w:eastAsia="黑体"/>
          <w:b/>
          <w:color w:val="FF0000"/>
          <w:sz w:val="24"/>
        </w:rPr>
        <w:t>“相约北京国际雪联高山滑雪世界杯延庆站”</w:t>
      </w:r>
      <w:r>
        <w:rPr>
          <w:rFonts w:hint="eastAsia" w:ascii="仿宋" w:hAnsi="仿宋" w:eastAsia="仿宋"/>
          <w:sz w:val="24"/>
        </w:rPr>
        <w:t>的比赛。目前，延庆赛区保障测试赛使用的高山滑雪竞速赛道、训练道及相关技术道路工程全部完成，各项工程全面进入调试阶段。</w:t>
      </w:r>
    </w:p>
    <w:p>
      <w:pPr>
        <w:pStyle w:val="5"/>
        <w:spacing w:before="0" w:after="0" w:line="360" w:lineRule="auto"/>
        <w:rPr>
          <w:rFonts w:hint="eastAsia" w:ascii="楷体" w:hAnsi="楷体" w:eastAsia="楷体"/>
          <w:sz w:val="24"/>
        </w:rPr>
      </w:pPr>
      <w:r>
        <w:rPr>
          <w:rFonts w:hint="eastAsia" w:ascii="楷体" w:hAnsi="楷体" w:eastAsia="楷体"/>
          <w:sz w:val="24"/>
        </w:rPr>
        <w:t>5.第十四届全国冬季运动会迎来倒计时100天</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第十四届全国冬季运动会</w:t>
      </w:r>
      <w:r>
        <w:rPr>
          <w:rFonts w:hint="eastAsia" w:ascii="仿宋" w:hAnsi="仿宋" w:eastAsia="仿宋"/>
          <w:sz w:val="24"/>
        </w:rPr>
        <w:t>将于</w:t>
      </w:r>
      <w:r>
        <w:rPr>
          <w:rFonts w:hint="eastAsia" w:ascii="黑体" w:hAnsi="黑体" w:eastAsia="黑体"/>
          <w:b/>
          <w:color w:val="FF0000"/>
          <w:sz w:val="24"/>
        </w:rPr>
        <w:t>2020年2月16日</w:t>
      </w:r>
      <w:r>
        <w:rPr>
          <w:rFonts w:hint="eastAsia" w:ascii="仿宋" w:hAnsi="仿宋" w:eastAsia="仿宋"/>
          <w:sz w:val="24"/>
        </w:rPr>
        <w:t>在</w:t>
      </w:r>
      <w:r>
        <w:rPr>
          <w:rFonts w:hint="eastAsia" w:ascii="黑体" w:hAnsi="黑体" w:eastAsia="黑体"/>
          <w:b/>
          <w:color w:val="FF0000"/>
          <w:sz w:val="24"/>
        </w:rPr>
        <w:t>内蒙古自治区</w:t>
      </w:r>
      <w:r>
        <w:rPr>
          <w:rFonts w:hint="eastAsia" w:ascii="仿宋" w:hAnsi="仿宋" w:eastAsia="仿宋"/>
          <w:sz w:val="24"/>
        </w:rPr>
        <w:t>拉开帷幕。作为北京冬奥会前我国举办的最大规模的冬季运动会，本届冬运会设项与冬奥会一致，目前比赛场馆已全部竣工，各项筹备工作进入冲刺阶段。</w:t>
      </w:r>
    </w:p>
    <w:p>
      <w:pPr>
        <w:pStyle w:val="5"/>
        <w:spacing w:before="0" w:after="0" w:line="360" w:lineRule="auto"/>
        <w:rPr>
          <w:rFonts w:hint="eastAsia" w:ascii="楷体" w:hAnsi="楷体" w:eastAsia="楷体"/>
          <w:sz w:val="24"/>
        </w:rPr>
      </w:pPr>
      <w:r>
        <w:rPr>
          <w:rFonts w:hint="eastAsia" w:ascii="楷体" w:hAnsi="楷体" w:eastAsia="楷体"/>
          <w:sz w:val="24"/>
        </w:rPr>
        <w:t>6.第二届中国国际进口博览会闭幕</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第二届中国国际进口博览会</w:t>
      </w:r>
      <w:r>
        <w:rPr>
          <w:rFonts w:hint="eastAsia" w:ascii="仿宋" w:hAnsi="仿宋" w:eastAsia="仿宋"/>
          <w:sz w:val="24"/>
        </w:rPr>
        <w:t>今天（10日）在</w:t>
      </w:r>
      <w:r>
        <w:rPr>
          <w:rFonts w:hint="eastAsia" w:ascii="黑体" w:hAnsi="黑体" w:eastAsia="黑体"/>
          <w:b/>
          <w:color w:val="FF0000"/>
          <w:sz w:val="24"/>
        </w:rPr>
        <w:t>上海</w:t>
      </w:r>
      <w:r>
        <w:rPr>
          <w:rFonts w:hint="eastAsia" w:ascii="仿宋" w:hAnsi="仿宋" w:eastAsia="仿宋"/>
          <w:sz w:val="24"/>
        </w:rPr>
        <w:t>闭幕，进口博览局相关负责人透露，本届进博会经贸成果丰硕，第三届招展工作正在进行。</w:t>
      </w:r>
    </w:p>
    <w:p>
      <w:pPr>
        <w:spacing w:line="360" w:lineRule="auto"/>
        <w:ind w:firstLine="480" w:firstLineChars="200"/>
        <w:rPr>
          <w:rFonts w:hint="eastAsia" w:ascii="仿宋" w:hAnsi="仿宋" w:eastAsia="仿宋"/>
          <w:sz w:val="24"/>
        </w:rPr>
      </w:pPr>
      <w:r>
        <w:rPr>
          <w:rFonts w:hint="eastAsia" w:ascii="仿宋" w:hAnsi="仿宋" w:eastAsia="仿宋"/>
          <w:sz w:val="24"/>
        </w:rPr>
        <w:t>第二届进博会延续</w:t>
      </w:r>
      <w:r>
        <w:rPr>
          <w:rFonts w:hint="eastAsia" w:ascii="黑体" w:hAnsi="黑体" w:eastAsia="黑体"/>
          <w:b/>
          <w:color w:val="FF0000"/>
          <w:sz w:val="24"/>
        </w:rPr>
        <w:t>“新时代，共享未来”</w:t>
      </w:r>
      <w:r>
        <w:rPr>
          <w:rFonts w:hint="eastAsia" w:ascii="仿宋" w:hAnsi="仿宋" w:eastAsia="仿宋"/>
          <w:sz w:val="24"/>
        </w:rPr>
        <w:t>的主题，共有181个国家、地区和国际组织参会，3800多家企业参加企业展，超过50万名境内外专业采购商到会洽谈采购。截至11月10日中午12时，累计进场超过91万人次。</w:t>
      </w:r>
    </w:p>
    <w:p>
      <w:pPr>
        <w:pStyle w:val="4"/>
        <w:spacing w:before="0" w:after="0" w:line="360" w:lineRule="auto"/>
        <w:rPr>
          <w:rFonts w:ascii="黑体" w:hAnsi="黑体" w:eastAsia="黑体"/>
          <w:sz w:val="28"/>
        </w:rPr>
      </w:pPr>
      <w:r>
        <w:rPr>
          <w:rFonts w:hint="eastAsia" w:ascii="黑体" w:hAnsi="黑体" w:eastAsia="黑体"/>
          <w:sz w:val="28"/>
        </w:rPr>
        <w:t>三、重要文件</w:t>
      </w:r>
    </w:p>
    <w:p>
      <w:pPr>
        <w:pStyle w:val="5"/>
        <w:spacing w:before="0" w:after="0" w:line="360" w:lineRule="auto"/>
        <w:rPr>
          <w:rFonts w:hint="eastAsia" w:ascii="楷体" w:hAnsi="楷体" w:eastAsia="楷体"/>
          <w:sz w:val="24"/>
        </w:rPr>
      </w:pPr>
      <w:r>
        <w:rPr>
          <w:rFonts w:hint="eastAsia" w:ascii="楷体" w:hAnsi="楷体" w:eastAsia="楷体"/>
          <w:sz w:val="24"/>
        </w:rPr>
        <w:t>1.中央“不忘初心、牢记使命”主题教育领导小组印发《关于对第一批主题教育单位整改落实情况进行“回头看”的通知》</w:t>
      </w:r>
    </w:p>
    <w:p>
      <w:pPr>
        <w:spacing w:line="360" w:lineRule="auto"/>
        <w:ind w:firstLine="480" w:firstLineChars="200"/>
        <w:rPr>
          <w:rFonts w:hint="eastAsia" w:ascii="仿宋" w:hAnsi="仿宋" w:eastAsia="仿宋"/>
          <w:sz w:val="24"/>
        </w:rPr>
      </w:pPr>
      <w:r>
        <w:rPr>
          <w:rFonts w:hint="eastAsia" w:ascii="仿宋" w:hAnsi="仿宋" w:eastAsia="仿宋"/>
          <w:sz w:val="24"/>
        </w:rPr>
        <w:t>近日，中央“不忘初心、牢记使命”主题教育领导小组印发</w:t>
      </w:r>
      <w:r>
        <w:rPr>
          <w:rFonts w:hint="eastAsia" w:ascii="黑体" w:hAnsi="黑体" w:eastAsia="黑体"/>
          <w:b/>
          <w:color w:val="FF0000"/>
          <w:sz w:val="24"/>
        </w:rPr>
        <w:t>《关于对第一批主题教育单位整改落实情况进行“回头看”的通知》</w:t>
      </w:r>
      <w:r>
        <w:rPr>
          <w:rFonts w:hint="eastAsia" w:ascii="仿宋" w:hAnsi="仿宋" w:eastAsia="仿宋"/>
          <w:sz w:val="24"/>
        </w:rPr>
        <w:t>，要求对第一批主题教育单位持续推动学习贯彻习近平新时代中国特色社会主义思想</w:t>
      </w:r>
      <w:r>
        <w:rPr>
          <w:rFonts w:hint="eastAsia" w:ascii="黑体" w:hAnsi="黑体" w:eastAsia="黑体"/>
          <w:b/>
          <w:color w:val="FF0000"/>
          <w:sz w:val="24"/>
        </w:rPr>
        <w:t>往深里走、往心里走、往实里走</w:t>
      </w:r>
      <w:r>
        <w:rPr>
          <w:rFonts w:hint="eastAsia" w:ascii="仿宋" w:hAnsi="仿宋" w:eastAsia="仿宋"/>
          <w:sz w:val="24"/>
        </w:rPr>
        <w:t>情况，整改方案落实情况，专项整治进展情况，上下联动整改情况进行“回头看”，认真开展自查、深入分析研判、持续深化整改，不断增强人民群众的满意度、获得感。</w:t>
      </w:r>
    </w:p>
    <w:p>
      <w:pPr>
        <w:spacing w:line="360" w:lineRule="auto"/>
        <w:ind w:firstLine="480" w:firstLineChars="200"/>
        <w:rPr>
          <w:rFonts w:hint="eastAsia" w:ascii="仿宋" w:hAnsi="仿宋" w:eastAsia="仿宋"/>
          <w:sz w:val="24"/>
        </w:rPr>
      </w:pPr>
      <w:r>
        <w:rPr>
          <w:rFonts w:hint="eastAsia" w:ascii="仿宋" w:hAnsi="仿宋" w:eastAsia="仿宋"/>
          <w:sz w:val="24"/>
        </w:rPr>
        <w:t>通知强调，各级党委（党组）要高度重视，统筹安排，精心组织开展“回头看”。党委（党组）书记要履行第一责任人职责。各地区各部门各单位主题教育领导小组要组织专门力量，抓好具体落实，对贯彻落实习近平总书记重要指示批示情况进行全面检查，对下一级党组织整改任务落实情况进行审核把关。要坚决防止“回头看”中的形式主义、官僚主义，不能坐在办公室里搞“账面自查”、“材料自查”，不能只抓下级不抓本级。</w:t>
      </w:r>
    </w:p>
    <w:p>
      <w:pPr>
        <w:pStyle w:val="5"/>
        <w:spacing w:before="0" w:after="0" w:line="360" w:lineRule="auto"/>
        <w:rPr>
          <w:rFonts w:hint="eastAsia" w:ascii="楷体" w:hAnsi="楷体" w:eastAsia="楷体"/>
          <w:sz w:val="24"/>
        </w:rPr>
      </w:pPr>
      <w:r>
        <w:rPr>
          <w:rFonts w:hint="eastAsia" w:ascii="楷体" w:hAnsi="楷体" w:eastAsia="楷体"/>
          <w:sz w:val="24"/>
        </w:rPr>
        <w:t>2.习近平关于《中共中央关于坚持和完善中国特色社会主义制度 推进国家治理体系和治理能力现代化若干重大问题的决定》的说明</w:t>
      </w:r>
    </w:p>
    <w:p>
      <w:pPr>
        <w:spacing w:line="360" w:lineRule="auto"/>
        <w:ind w:firstLine="480" w:firstLineChars="200"/>
        <w:rPr>
          <w:rFonts w:hint="eastAsia" w:ascii="仿宋" w:hAnsi="仿宋" w:eastAsia="仿宋"/>
          <w:sz w:val="24"/>
        </w:rPr>
      </w:pPr>
      <w:r>
        <w:rPr>
          <w:rFonts w:hint="eastAsia" w:ascii="仿宋" w:hAnsi="仿宋" w:eastAsia="仿宋"/>
          <w:sz w:val="24"/>
        </w:rPr>
        <w:t>中共中央5日印发了中共中央总书记习近平受中共中央政治局委托在中国共产党第十九届中央委员会第四次全体会议上就</w:t>
      </w:r>
      <w:r>
        <w:rPr>
          <w:rFonts w:hint="eastAsia" w:ascii="黑体" w:hAnsi="黑体" w:eastAsia="黑体"/>
          <w:b/>
          <w:color w:val="FF0000"/>
          <w:sz w:val="24"/>
        </w:rPr>
        <w:t>《中共中央关于坚持和完善中国特色社会主义制度、推进国家治理体系和治理能力现代化若干重大问题的决定》</w:t>
      </w:r>
      <w:r>
        <w:rPr>
          <w:rFonts w:hint="eastAsia" w:ascii="仿宋" w:hAnsi="仿宋" w:eastAsia="仿宋"/>
          <w:sz w:val="24"/>
        </w:rPr>
        <w:t>起草情况作的说明。</w:t>
      </w:r>
    </w:p>
    <w:p>
      <w:pPr>
        <w:spacing w:line="360" w:lineRule="auto"/>
        <w:ind w:firstLine="480" w:firstLineChars="200"/>
        <w:rPr>
          <w:rFonts w:hint="eastAsia" w:ascii="仿宋" w:hAnsi="仿宋" w:eastAsia="仿宋"/>
          <w:sz w:val="24"/>
        </w:rPr>
      </w:pPr>
      <w:r>
        <w:rPr>
          <w:rFonts w:hint="eastAsia" w:ascii="仿宋" w:hAnsi="仿宋" w:eastAsia="仿宋"/>
          <w:sz w:val="24"/>
        </w:rPr>
        <w:t>习近平在说明中指出，从党和国家事业发展的全局和长远出发，中央政治局决定这次中央全会专题研究坚持和完善中国特色社会主义制度、推进国家治理体系和治理能力现代化问题，主要有以下几方面考虑：</w:t>
      </w:r>
    </w:p>
    <w:p>
      <w:pPr>
        <w:spacing w:line="360" w:lineRule="auto"/>
        <w:ind w:firstLine="482" w:firstLineChars="200"/>
        <w:rPr>
          <w:rFonts w:hint="eastAsia" w:ascii="仿宋" w:hAnsi="仿宋" w:eastAsia="仿宋"/>
          <w:sz w:val="24"/>
        </w:rPr>
      </w:pPr>
      <w:r>
        <w:rPr>
          <w:rFonts w:hint="eastAsia" w:ascii="黑体" w:hAnsi="黑体" w:eastAsia="黑体"/>
          <w:b/>
          <w:sz w:val="24"/>
        </w:rPr>
        <w:t>第一，这是实现“两个一百年”奋斗目标的重大任务。</w:t>
      </w:r>
    </w:p>
    <w:p>
      <w:pPr>
        <w:spacing w:line="360" w:lineRule="auto"/>
        <w:ind w:firstLine="482" w:firstLineChars="200"/>
        <w:rPr>
          <w:rFonts w:hint="eastAsia" w:ascii="仿宋" w:hAnsi="仿宋" w:eastAsia="仿宋"/>
          <w:sz w:val="24"/>
        </w:rPr>
      </w:pPr>
      <w:r>
        <w:rPr>
          <w:rFonts w:hint="eastAsia" w:ascii="黑体" w:hAnsi="黑体" w:eastAsia="黑体"/>
          <w:b/>
          <w:sz w:val="24"/>
        </w:rPr>
        <w:t>第二，这是把新时代改革开放推向前进的根本要求。</w:t>
      </w:r>
    </w:p>
    <w:p>
      <w:pPr>
        <w:spacing w:line="360" w:lineRule="auto"/>
        <w:ind w:firstLine="482" w:firstLineChars="200"/>
        <w:rPr>
          <w:rFonts w:hint="eastAsia" w:ascii="仿宋" w:hAnsi="仿宋" w:eastAsia="仿宋"/>
          <w:sz w:val="24"/>
        </w:rPr>
      </w:pPr>
      <w:r>
        <w:rPr>
          <w:rFonts w:hint="eastAsia" w:ascii="黑体" w:hAnsi="黑体" w:eastAsia="黑体"/>
          <w:b/>
          <w:sz w:val="24"/>
        </w:rPr>
        <w:t>第三，这是应对风险挑战、赢得主动的有力保证。</w:t>
      </w:r>
    </w:p>
    <w:p>
      <w:pPr>
        <w:spacing w:line="360" w:lineRule="auto"/>
        <w:ind w:firstLine="480" w:firstLineChars="200"/>
        <w:rPr>
          <w:rFonts w:hint="eastAsia" w:ascii="仿宋" w:hAnsi="仿宋" w:eastAsia="仿宋"/>
          <w:sz w:val="24"/>
        </w:rPr>
      </w:pPr>
      <w:r>
        <w:rPr>
          <w:rFonts w:hint="eastAsia" w:ascii="仿宋" w:hAnsi="仿宋" w:eastAsia="仿宋"/>
          <w:sz w:val="24"/>
        </w:rPr>
        <w:t>基于上述考虑，今年2月28日、3月29日，中央政治局常委会、中央政治局先后召开会议，决定党的十九届四中全会专题研究</w:t>
      </w:r>
      <w:r>
        <w:rPr>
          <w:rFonts w:hint="eastAsia" w:ascii="黑体" w:hAnsi="黑体" w:eastAsia="黑体"/>
          <w:b/>
          <w:sz w:val="24"/>
        </w:rPr>
        <w:t>坚持和完善中国特色社会主义制度、推进国家治理体系和治理能力现代化问题</w:t>
      </w:r>
      <w:r>
        <w:rPr>
          <w:rFonts w:hint="eastAsia" w:ascii="仿宋" w:hAnsi="仿宋" w:eastAsia="仿宋"/>
          <w:sz w:val="24"/>
        </w:rPr>
        <w:t>，并决定成立文件起草组，在中央政治局常委会领导下进行文件起草工作。</w:t>
      </w:r>
    </w:p>
    <w:p>
      <w:pPr>
        <w:pStyle w:val="5"/>
        <w:spacing w:before="0" w:after="0" w:line="360" w:lineRule="auto"/>
        <w:rPr>
          <w:rFonts w:hint="eastAsia" w:ascii="楷体" w:hAnsi="楷体" w:eastAsia="楷体"/>
          <w:sz w:val="24"/>
        </w:rPr>
      </w:pPr>
      <w:r>
        <w:rPr>
          <w:rFonts w:hint="eastAsia" w:ascii="楷体" w:hAnsi="楷体" w:eastAsia="楷体"/>
          <w:sz w:val="24"/>
        </w:rPr>
        <w:t>3.中共中央关于坚持和完善中国特色社会主义制度 推进国家治理体系和治理能力现代化若干重大问题的决定</w:t>
      </w:r>
    </w:p>
    <w:p>
      <w:pPr>
        <w:spacing w:line="360" w:lineRule="auto"/>
        <w:ind w:firstLine="480" w:firstLineChars="200"/>
        <w:rPr>
          <w:rFonts w:hint="eastAsia" w:ascii="黑体" w:hAnsi="黑体" w:eastAsia="黑体"/>
          <w:b/>
          <w:color w:val="FF0000"/>
          <w:sz w:val="24"/>
        </w:rPr>
      </w:pPr>
      <w:r>
        <w:rPr>
          <w:rFonts w:hint="eastAsia" w:ascii="仿宋" w:hAnsi="仿宋" w:eastAsia="仿宋"/>
          <w:sz w:val="24"/>
        </w:rPr>
        <w:t>中共中央5日印发了</w:t>
      </w:r>
      <w:r>
        <w:rPr>
          <w:rFonts w:hint="eastAsia" w:ascii="黑体" w:hAnsi="黑体" w:eastAsia="黑体"/>
          <w:b/>
          <w:color w:val="FF0000"/>
          <w:sz w:val="24"/>
        </w:rPr>
        <w:t>《中共中央关于坚持和完善中国特色社会主义制度 推进国家治理体系和治理能力现代化若干重大问题的决定》。</w:t>
      </w:r>
    </w:p>
    <w:p>
      <w:pPr>
        <w:spacing w:line="360" w:lineRule="auto"/>
        <w:ind w:firstLine="480" w:firstLineChars="200"/>
        <w:rPr>
          <w:rFonts w:hint="eastAsia" w:ascii="仿宋" w:hAnsi="仿宋" w:eastAsia="仿宋"/>
          <w:sz w:val="24"/>
        </w:rPr>
      </w:pPr>
      <w:r>
        <w:rPr>
          <w:rFonts w:hint="eastAsia" w:ascii="仿宋" w:hAnsi="仿宋" w:eastAsia="仿宋"/>
          <w:sz w:val="24"/>
        </w:rPr>
        <w:t>《决定》强调，为贯彻落实党的十九大精神，十九届中央委员会第四次全体会议着重研究了坚持和完善中国特色社会主义制度、推进国家治理体系和治理能力现代化的若干重大问题，作出如下决定：</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一、坚持和完善中国特色社会主义制度、推进国家治理体系和治理能力现代化的重大意义和总体要求</w:t>
      </w:r>
    </w:p>
    <w:p>
      <w:pPr>
        <w:spacing w:line="360" w:lineRule="auto"/>
        <w:ind w:firstLine="480" w:firstLineChars="200"/>
        <w:rPr>
          <w:rFonts w:hint="eastAsia" w:ascii="仿宋" w:hAnsi="仿宋" w:eastAsia="仿宋"/>
          <w:sz w:val="24"/>
        </w:rPr>
      </w:pPr>
      <w:r>
        <w:rPr>
          <w:rFonts w:hint="eastAsia" w:ascii="仿宋" w:hAnsi="仿宋" w:eastAsia="仿宋"/>
          <w:sz w:val="24"/>
        </w:rPr>
        <w:t>《决定》指出，中国特色社会主义制度是党和人民在长期实践探索中形成的科学制度体系，我国国家治理一切工作和活动都依照中国特色社会主义制度展开，</w:t>
      </w:r>
      <w:r>
        <w:rPr>
          <w:rFonts w:hint="eastAsia" w:ascii="黑体" w:hAnsi="黑体" w:eastAsia="黑体"/>
          <w:b/>
          <w:color w:val="FF0000"/>
          <w:sz w:val="24"/>
        </w:rPr>
        <w:t>我国国家治理体系和治理能力</w:t>
      </w:r>
      <w:r>
        <w:rPr>
          <w:rFonts w:hint="eastAsia" w:ascii="仿宋" w:hAnsi="仿宋" w:eastAsia="仿宋"/>
          <w:sz w:val="24"/>
        </w:rPr>
        <w:t>是中国特色社会主义制度及其执行能力的集中体现。</w:t>
      </w:r>
    </w:p>
    <w:p>
      <w:pPr>
        <w:spacing w:line="360" w:lineRule="auto"/>
        <w:ind w:firstLine="480" w:firstLineChars="200"/>
        <w:rPr>
          <w:rFonts w:hint="eastAsia" w:ascii="仿宋" w:hAnsi="仿宋" w:eastAsia="仿宋"/>
          <w:sz w:val="24"/>
        </w:rPr>
      </w:pPr>
      <w:r>
        <w:rPr>
          <w:rFonts w:hint="eastAsia" w:ascii="仿宋" w:hAnsi="仿宋" w:eastAsia="仿宋"/>
          <w:sz w:val="24"/>
        </w:rPr>
        <w:t>我国国家制度和国家治理体系具有多方面的显著优势，主要是：</w:t>
      </w:r>
      <w:r>
        <w:rPr>
          <w:rFonts w:hint="eastAsia" w:ascii="黑体" w:hAnsi="黑体" w:eastAsia="黑体"/>
          <w:b/>
          <w:sz w:val="24"/>
        </w:rPr>
        <w:t>坚持党的集中统一领导</w:t>
      </w:r>
      <w:r>
        <w:rPr>
          <w:rFonts w:hint="eastAsia" w:ascii="仿宋" w:hAnsi="仿宋" w:eastAsia="仿宋"/>
          <w:sz w:val="24"/>
        </w:rPr>
        <w:t>，坚持党的科学理论，保持政治稳定，确保国家始终沿着社会主义方向前进的显著优势；</w:t>
      </w:r>
      <w:r>
        <w:rPr>
          <w:rFonts w:hint="eastAsia" w:ascii="黑体" w:hAnsi="黑体" w:eastAsia="黑体"/>
          <w:b/>
          <w:sz w:val="24"/>
        </w:rPr>
        <w:t>坚持人民当家作主，发展人民民主</w:t>
      </w:r>
      <w:r>
        <w:rPr>
          <w:rFonts w:hint="eastAsia" w:ascii="仿宋" w:hAnsi="仿宋" w:eastAsia="仿宋"/>
          <w:sz w:val="24"/>
        </w:rPr>
        <w:t>，密切联系群众，紧紧依靠人民推动国家发展的显著优势；坚持全面依法治国，建设社会主义法治国家，切实保障社会公平正义和人民权利的显著优势；</w:t>
      </w:r>
      <w:r>
        <w:rPr>
          <w:rFonts w:hint="eastAsia" w:ascii="黑体" w:hAnsi="黑体" w:eastAsia="黑体"/>
          <w:b/>
          <w:sz w:val="24"/>
        </w:rPr>
        <w:t>坚持全国一盘棋，调动各方面积极性</w:t>
      </w:r>
      <w:r>
        <w:rPr>
          <w:rFonts w:hint="eastAsia" w:ascii="仿宋" w:hAnsi="仿宋" w:eastAsia="仿宋"/>
          <w:sz w:val="24"/>
        </w:rPr>
        <w:t>，集中力量办大事的显著优势；</w:t>
      </w:r>
      <w:r>
        <w:rPr>
          <w:rFonts w:hint="eastAsia" w:ascii="黑体" w:hAnsi="黑体" w:eastAsia="黑体"/>
          <w:b/>
          <w:sz w:val="24"/>
        </w:rPr>
        <w:t>坚持各民族一律平等</w:t>
      </w:r>
      <w:r>
        <w:rPr>
          <w:rFonts w:hint="eastAsia" w:ascii="仿宋" w:hAnsi="仿宋" w:eastAsia="仿宋"/>
          <w:sz w:val="24"/>
        </w:rPr>
        <w:t>，铸牢中华民族共同体意识，实现共同团结奋斗、共同繁荣发展的显著优势；</w:t>
      </w:r>
      <w:r>
        <w:rPr>
          <w:rFonts w:hint="eastAsia" w:ascii="黑体" w:hAnsi="黑体" w:eastAsia="黑体"/>
          <w:b/>
          <w:sz w:val="24"/>
        </w:rPr>
        <w:t>坚持公有制为主体、多种所有制经济共同发展和按劳分配为主体、多种分配方式并存</w:t>
      </w:r>
      <w:r>
        <w:rPr>
          <w:rFonts w:hint="eastAsia" w:ascii="仿宋" w:hAnsi="仿宋" w:eastAsia="仿宋"/>
          <w:sz w:val="24"/>
        </w:rPr>
        <w:t>，把社会主义制度和市场经济有机结合起来，不断解放和发展社会生产力的显著优势；</w:t>
      </w:r>
      <w:r>
        <w:rPr>
          <w:rFonts w:hint="eastAsia" w:ascii="黑体" w:hAnsi="黑体" w:eastAsia="黑体"/>
          <w:b/>
          <w:sz w:val="24"/>
        </w:rPr>
        <w:t>坚持共同的理想信念、价值理念、道德观念</w:t>
      </w:r>
      <w:r>
        <w:rPr>
          <w:rFonts w:hint="eastAsia" w:ascii="仿宋" w:hAnsi="仿宋" w:eastAsia="仿宋"/>
          <w:sz w:val="24"/>
        </w:rPr>
        <w:t>，弘扬中华优秀传统文化、革命文化、社会主义先进文化，促进全体人民在思想上精神上紧紧团结在一起的显著优势；</w:t>
      </w:r>
      <w:r>
        <w:rPr>
          <w:rFonts w:hint="eastAsia" w:ascii="黑体" w:hAnsi="黑体" w:eastAsia="黑体"/>
          <w:b/>
          <w:sz w:val="24"/>
        </w:rPr>
        <w:t>坚持以人民为中心的发展思想，</w:t>
      </w:r>
      <w:r>
        <w:rPr>
          <w:rFonts w:hint="eastAsia" w:ascii="仿宋" w:hAnsi="仿宋" w:eastAsia="仿宋"/>
          <w:sz w:val="24"/>
        </w:rPr>
        <w:t>不断保障和改善民生、增进人民福祉，走共同富裕道路的显著优势；</w:t>
      </w:r>
      <w:r>
        <w:rPr>
          <w:rFonts w:hint="eastAsia" w:ascii="黑体" w:hAnsi="黑体" w:eastAsia="黑体"/>
          <w:b/>
          <w:sz w:val="24"/>
        </w:rPr>
        <w:t>坚持改革创新、与时俱进</w:t>
      </w:r>
      <w:r>
        <w:rPr>
          <w:rFonts w:hint="eastAsia" w:ascii="仿宋" w:hAnsi="仿宋" w:eastAsia="仿宋"/>
          <w:sz w:val="24"/>
        </w:rPr>
        <w:t>，善于自我完善、自我发展，使社会始终充满生机活力的显著优势；</w:t>
      </w:r>
      <w:r>
        <w:rPr>
          <w:rFonts w:hint="eastAsia" w:ascii="黑体" w:hAnsi="黑体" w:eastAsia="黑体"/>
          <w:b/>
          <w:sz w:val="24"/>
        </w:rPr>
        <w:t>坚持德才兼备、选贤任能</w:t>
      </w:r>
      <w:r>
        <w:rPr>
          <w:rFonts w:hint="eastAsia" w:ascii="仿宋" w:hAnsi="仿宋" w:eastAsia="仿宋"/>
          <w:sz w:val="24"/>
        </w:rPr>
        <w:t>，聚天下英才而用之，培养造就更多更优秀人才的显著优势；</w:t>
      </w:r>
      <w:r>
        <w:rPr>
          <w:rFonts w:hint="eastAsia" w:ascii="黑体" w:hAnsi="黑体" w:eastAsia="黑体"/>
          <w:b/>
          <w:sz w:val="24"/>
        </w:rPr>
        <w:t>坚持党指挥枪，确保人民军队绝对忠诚于党和人民，</w:t>
      </w:r>
      <w:r>
        <w:rPr>
          <w:rFonts w:hint="eastAsia" w:ascii="仿宋" w:hAnsi="仿宋" w:eastAsia="仿宋"/>
          <w:sz w:val="24"/>
        </w:rPr>
        <w:t>有力保障国家主权、安全、发展利益的显著优势；坚持“一国两制”，保持香港、澳门长期繁荣稳定，促进祖国和平统一的显著优势；</w:t>
      </w:r>
      <w:r>
        <w:rPr>
          <w:rFonts w:hint="eastAsia" w:ascii="黑体" w:hAnsi="黑体" w:eastAsia="黑体"/>
          <w:b/>
          <w:sz w:val="24"/>
        </w:rPr>
        <w:t>坚持独立自主和对外开放相统一，积极参与全球治理</w:t>
      </w:r>
      <w:r>
        <w:rPr>
          <w:rFonts w:hint="eastAsia" w:ascii="仿宋" w:hAnsi="仿宋" w:eastAsia="仿宋"/>
          <w:sz w:val="24"/>
        </w:rPr>
        <w:t>，</w:t>
      </w:r>
      <w:r>
        <w:rPr>
          <w:rFonts w:hint="eastAsia" w:ascii="黑体" w:hAnsi="黑体" w:eastAsia="黑体"/>
          <w:b/>
          <w:sz w:val="24"/>
        </w:rPr>
        <w:t>为构建人类命运共同体不断作出贡献的显著优势。</w:t>
      </w:r>
      <w:r>
        <w:rPr>
          <w:rFonts w:hint="eastAsia" w:ascii="仿宋" w:hAnsi="仿宋" w:eastAsia="仿宋"/>
          <w:sz w:val="24"/>
        </w:rPr>
        <w:t>这些显著优势，是我们坚定中国特色社会主义道路自信、理论自信、制度自信、文化自信的基本依据。</w:t>
      </w:r>
    </w:p>
    <w:p>
      <w:pPr>
        <w:spacing w:line="360" w:lineRule="auto"/>
        <w:ind w:firstLine="480" w:firstLineChars="200"/>
        <w:rPr>
          <w:rFonts w:hint="eastAsia" w:ascii="黑体" w:hAnsi="黑体" w:eastAsia="黑体"/>
          <w:b/>
          <w:sz w:val="24"/>
        </w:rPr>
      </w:pPr>
      <w:r>
        <w:rPr>
          <w:rFonts w:hint="eastAsia" w:ascii="仿宋" w:hAnsi="仿宋" w:eastAsia="仿宋"/>
          <w:sz w:val="24"/>
        </w:rPr>
        <w:t>《决定》提出，坚持和完善中国特色社会主义制度、推进国家治理体系和治理能力现代化的</w:t>
      </w:r>
      <w:r>
        <w:rPr>
          <w:rFonts w:hint="eastAsia" w:ascii="黑体" w:hAnsi="黑体" w:eastAsia="黑体"/>
          <w:b/>
          <w:color w:val="FF0000"/>
          <w:sz w:val="24"/>
        </w:rPr>
        <w:t>总体目标</w:t>
      </w:r>
      <w:r>
        <w:rPr>
          <w:rFonts w:hint="eastAsia" w:ascii="仿宋" w:hAnsi="仿宋" w:eastAsia="仿宋"/>
          <w:sz w:val="24"/>
        </w:rPr>
        <w:t>是，</w:t>
      </w:r>
      <w:r>
        <w:rPr>
          <w:rFonts w:hint="eastAsia" w:ascii="黑体" w:hAnsi="黑体" w:eastAsia="黑体"/>
          <w:b/>
          <w:sz w:val="24"/>
        </w:rPr>
        <w:t>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二、坚持和完善党的领导制度体系，提高党科学执政、民主执政、依法执政水平</w:t>
      </w:r>
    </w:p>
    <w:p>
      <w:pPr>
        <w:spacing w:line="360" w:lineRule="auto"/>
        <w:ind w:firstLine="482" w:firstLineChars="200"/>
        <w:rPr>
          <w:rFonts w:hint="eastAsia" w:ascii="仿宋" w:hAnsi="仿宋" w:eastAsia="仿宋"/>
          <w:sz w:val="24"/>
        </w:rPr>
      </w:pPr>
      <w:r>
        <w:rPr>
          <w:rFonts w:hint="eastAsia" w:ascii="黑体" w:hAnsi="黑体" w:eastAsia="黑体"/>
          <w:b/>
          <w:sz w:val="24"/>
        </w:rPr>
        <w:t>中国共产党领导是中国特色社会主义最本质的特征，是中国特色社会主义制度的最大优势，党是最高政治领导力量</w:t>
      </w:r>
      <w:r>
        <w:rPr>
          <w:rFonts w:hint="eastAsia" w:ascii="仿宋" w:hAnsi="仿宋" w:eastAsia="仿宋"/>
          <w:sz w:val="24"/>
        </w:rPr>
        <w:t>。必须坚持党政军民学、东西南北中，党是领导一切的，坚决维护党中央权威，健全总揽全局、协调各方的党的领导制度体系，把党的领导落实到国家治理各领域各方面各环节。</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三、坚持和完善人民当家作主制度体系，发展社会主义民主政治</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四、坚持和完善中国特色社会主义法治体系，提高党依法治国、依法执政能力</w:t>
      </w:r>
    </w:p>
    <w:p>
      <w:pPr>
        <w:spacing w:line="360" w:lineRule="auto"/>
        <w:ind w:firstLine="480" w:firstLineChars="200"/>
        <w:rPr>
          <w:rFonts w:hint="eastAsia" w:ascii="仿宋" w:hAnsi="仿宋" w:eastAsia="仿宋"/>
          <w:sz w:val="24"/>
        </w:rPr>
      </w:pPr>
      <w:r>
        <w:rPr>
          <w:rFonts w:hint="eastAsia" w:ascii="仿宋" w:hAnsi="仿宋" w:eastAsia="仿宋"/>
          <w:sz w:val="24"/>
        </w:rPr>
        <w:t>《决定》指出，</w:t>
      </w:r>
      <w:r>
        <w:rPr>
          <w:rFonts w:hint="eastAsia" w:ascii="黑体" w:hAnsi="黑体" w:eastAsia="黑体"/>
          <w:b/>
          <w:sz w:val="24"/>
        </w:rPr>
        <w:t>建设中国特色社会主义法治体系、建设社会主义法治国家是坚持和发展中国特色社会主义的内在要求。</w:t>
      </w:r>
      <w:r>
        <w:rPr>
          <w:rFonts w:hint="eastAsia" w:ascii="仿宋" w:hAnsi="仿宋" w:eastAsia="仿宋"/>
          <w:sz w:val="24"/>
        </w:rPr>
        <w:t>必须坚定不移走中国特色社会主义法治道路，全面推进依法治国，坚持</w:t>
      </w:r>
      <w:r>
        <w:rPr>
          <w:rFonts w:hint="eastAsia" w:ascii="黑体" w:hAnsi="黑体" w:eastAsia="黑体"/>
          <w:b/>
          <w:sz w:val="24"/>
        </w:rPr>
        <w:t>依法治国、依法执政、依法行政</w:t>
      </w:r>
      <w:r>
        <w:rPr>
          <w:rFonts w:hint="eastAsia" w:ascii="仿宋" w:hAnsi="仿宋" w:eastAsia="仿宋"/>
          <w:sz w:val="24"/>
        </w:rPr>
        <w:t>共同推进，坚持</w:t>
      </w:r>
      <w:r>
        <w:rPr>
          <w:rFonts w:hint="eastAsia" w:ascii="黑体" w:hAnsi="黑体" w:eastAsia="黑体"/>
          <w:b/>
          <w:sz w:val="24"/>
        </w:rPr>
        <w:t>法治国家、法治政府、法治社会</w:t>
      </w:r>
      <w:r>
        <w:rPr>
          <w:rFonts w:hint="eastAsia" w:ascii="仿宋" w:hAnsi="仿宋" w:eastAsia="仿宋"/>
          <w:sz w:val="24"/>
        </w:rPr>
        <w:t>一体建设，加快形成</w:t>
      </w:r>
      <w:r>
        <w:rPr>
          <w:rFonts w:hint="eastAsia" w:ascii="黑体" w:hAnsi="黑体" w:eastAsia="黑体"/>
          <w:b/>
          <w:sz w:val="24"/>
        </w:rPr>
        <w:t>完备的法律规范体系、高效的法治实施体系、严密的法治监督体系、有力的法治保障体系</w:t>
      </w:r>
      <w:r>
        <w:rPr>
          <w:rFonts w:hint="eastAsia" w:ascii="仿宋" w:hAnsi="仿宋" w:eastAsia="仿宋"/>
          <w:sz w:val="24"/>
        </w:rPr>
        <w:t>，加快形成完善的党内法规体系，全面推进</w:t>
      </w:r>
      <w:r>
        <w:rPr>
          <w:rFonts w:hint="eastAsia" w:ascii="黑体" w:hAnsi="黑体" w:eastAsia="黑体"/>
          <w:b/>
          <w:sz w:val="24"/>
        </w:rPr>
        <w:t>科学立法、严格执法、公正司法、全民守法</w:t>
      </w:r>
      <w:r>
        <w:rPr>
          <w:rFonts w:hint="eastAsia" w:ascii="仿宋" w:hAnsi="仿宋" w:eastAsia="仿宋"/>
          <w:sz w:val="24"/>
        </w:rPr>
        <w:t>，推进法治中国建设。</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五、坚持和完善中国特色社会主义行政体制，构建职责明确、依法行政的政府治理体系</w:t>
      </w:r>
    </w:p>
    <w:p>
      <w:pPr>
        <w:spacing w:line="360" w:lineRule="auto"/>
        <w:ind w:firstLine="480" w:firstLineChars="200"/>
        <w:rPr>
          <w:rFonts w:hint="eastAsia" w:ascii="仿宋" w:hAnsi="仿宋" w:eastAsia="仿宋"/>
          <w:sz w:val="24"/>
        </w:rPr>
      </w:pPr>
      <w:r>
        <w:rPr>
          <w:rFonts w:hint="eastAsia" w:ascii="仿宋" w:hAnsi="仿宋" w:eastAsia="仿宋"/>
          <w:sz w:val="24"/>
        </w:rPr>
        <w:t>《决定》指出，国家行政管理承担着</w:t>
      </w:r>
      <w:r>
        <w:rPr>
          <w:rFonts w:hint="eastAsia" w:ascii="黑体" w:hAnsi="黑体" w:eastAsia="黑体"/>
          <w:b/>
          <w:sz w:val="24"/>
        </w:rPr>
        <w:t>按照党和国家决策部署推动经济社会发展、管理社会事务、服务人民群众</w:t>
      </w:r>
      <w:r>
        <w:rPr>
          <w:rFonts w:hint="eastAsia" w:ascii="仿宋" w:hAnsi="仿宋" w:eastAsia="仿宋"/>
          <w:sz w:val="24"/>
        </w:rPr>
        <w:t>的重大职责。必须坚持一切行政机关为人民服务、对人民负责、受人民监督，创新行政方式，提高行政效能，建设人民满意的服务型政府。</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六、坚持和完善社会主义基本经济制度，推动经济高质量发展</w:t>
      </w:r>
    </w:p>
    <w:p>
      <w:pPr>
        <w:spacing w:line="360" w:lineRule="auto"/>
        <w:ind w:firstLine="480" w:firstLineChars="200"/>
        <w:rPr>
          <w:rFonts w:hint="eastAsia" w:ascii="仿宋" w:hAnsi="仿宋" w:eastAsia="仿宋"/>
          <w:sz w:val="24"/>
        </w:rPr>
      </w:pPr>
      <w:r>
        <w:rPr>
          <w:rFonts w:hint="eastAsia" w:ascii="仿宋" w:hAnsi="仿宋" w:eastAsia="仿宋"/>
          <w:sz w:val="24"/>
        </w:rPr>
        <w:t>《决定》指出，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w:t>
      </w:r>
      <w:r>
        <w:rPr>
          <w:rFonts w:hint="eastAsia" w:ascii="黑体" w:hAnsi="黑体" w:eastAsia="黑体"/>
          <w:b/>
          <w:sz w:val="24"/>
        </w:rPr>
        <w:t>必须坚持社会主义基本经济制度，充分发挥市场在资源配置中的决定性作用，更好发挥政府作用</w:t>
      </w:r>
      <w:r>
        <w:rPr>
          <w:rFonts w:hint="eastAsia" w:ascii="仿宋" w:hAnsi="仿宋" w:eastAsia="仿宋"/>
          <w:sz w:val="24"/>
        </w:rPr>
        <w:t>，全面贯彻新发展理念，坚持以供给侧结构性改革为主线，加快建设现代化经济体系。</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七、坚持和完善繁荣发展社会主义先进文化的制度，巩固全体人民团结奋斗的共同思想基础</w:t>
      </w:r>
    </w:p>
    <w:p>
      <w:pPr>
        <w:spacing w:line="360" w:lineRule="auto"/>
        <w:ind w:firstLine="480" w:firstLineChars="200"/>
        <w:rPr>
          <w:rFonts w:hint="eastAsia" w:ascii="仿宋" w:hAnsi="仿宋" w:eastAsia="仿宋"/>
          <w:sz w:val="24"/>
        </w:rPr>
      </w:pPr>
      <w:r>
        <w:rPr>
          <w:rFonts w:hint="eastAsia" w:ascii="仿宋" w:hAnsi="仿宋" w:eastAsia="仿宋"/>
          <w:sz w:val="24"/>
        </w:rPr>
        <w:t>《决定》强调，</w:t>
      </w:r>
      <w:r>
        <w:rPr>
          <w:rFonts w:hint="eastAsia" w:ascii="黑体" w:hAnsi="黑体" w:eastAsia="黑体"/>
          <w:b/>
          <w:sz w:val="24"/>
        </w:rPr>
        <w:t>发展社会主义先进文化、广泛凝聚人民精神力量，是国家治理体系和治理能力现代化的深厚支撑。</w:t>
      </w:r>
      <w:r>
        <w:rPr>
          <w:rFonts w:hint="eastAsia" w:ascii="仿宋" w:hAnsi="仿宋" w:eastAsia="仿宋"/>
          <w:sz w:val="24"/>
        </w:rPr>
        <w:t>必须坚定文化自信，牢牢把握社会主义先进文化前进方向，围绕</w:t>
      </w:r>
      <w:r>
        <w:rPr>
          <w:rFonts w:hint="eastAsia" w:ascii="黑体" w:hAnsi="黑体" w:eastAsia="黑体"/>
          <w:b/>
          <w:sz w:val="24"/>
        </w:rPr>
        <w:t>举旗帜、聚民心、育新人、兴文化、展形象</w:t>
      </w:r>
      <w:r>
        <w:rPr>
          <w:rFonts w:hint="eastAsia" w:ascii="仿宋" w:hAnsi="仿宋" w:eastAsia="仿宋"/>
          <w:sz w:val="24"/>
        </w:rPr>
        <w:t>的使命任务，坚持</w:t>
      </w:r>
      <w:r>
        <w:rPr>
          <w:rFonts w:hint="eastAsia" w:ascii="黑体" w:hAnsi="黑体" w:eastAsia="黑体"/>
          <w:b/>
          <w:sz w:val="24"/>
        </w:rPr>
        <w:t>为人民服务、为社会主义服务</w:t>
      </w:r>
      <w:r>
        <w:rPr>
          <w:rFonts w:hint="eastAsia" w:ascii="仿宋" w:hAnsi="仿宋" w:eastAsia="仿宋"/>
          <w:sz w:val="24"/>
        </w:rPr>
        <w:t>，坚持百花齐放、百家争鸣，坚持创造性转化、创新性发展，激发全民族文化创造活力，更好构筑中国精神、中国价值、中国力量。</w:t>
      </w:r>
    </w:p>
    <w:p>
      <w:pPr>
        <w:spacing w:line="360" w:lineRule="auto"/>
        <w:ind w:firstLine="480" w:firstLineChars="200"/>
        <w:rPr>
          <w:rFonts w:hint="eastAsia" w:ascii="仿宋" w:hAnsi="仿宋" w:eastAsia="仿宋"/>
          <w:sz w:val="24"/>
        </w:rPr>
      </w:pPr>
      <w:r>
        <w:rPr>
          <w:rFonts w:hint="eastAsia" w:ascii="仿宋" w:hAnsi="仿宋" w:eastAsia="仿宋"/>
          <w:sz w:val="24"/>
        </w:rPr>
        <w:t>必须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八、坚持和完善统筹城乡的民生保障制度，满足人民日益增长的美好生活需要</w:t>
      </w:r>
    </w:p>
    <w:p>
      <w:pPr>
        <w:spacing w:line="360" w:lineRule="auto"/>
        <w:ind w:firstLine="480" w:firstLineChars="200"/>
        <w:rPr>
          <w:rFonts w:hint="eastAsia" w:ascii="仿宋" w:hAnsi="仿宋" w:eastAsia="仿宋"/>
          <w:sz w:val="24"/>
        </w:rPr>
      </w:pPr>
      <w:r>
        <w:rPr>
          <w:rFonts w:hint="eastAsia" w:ascii="仿宋" w:hAnsi="仿宋" w:eastAsia="仿宋"/>
          <w:sz w:val="24"/>
        </w:rPr>
        <w:t>《决定》强调，</w:t>
      </w:r>
      <w:r>
        <w:rPr>
          <w:rFonts w:hint="eastAsia" w:ascii="黑体" w:hAnsi="黑体" w:eastAsia="黑体"/>
          <w:b/>
          <w:sz w:val="24"/>
        </w:rPr>
        <w:t>增进人民福祉、促进人的全面发展是我们党立党为公、执政为民的本质要求</w:t>
      </w:r>
      <w:r>
        <w:rPr>
          <w:rFonts w:hint="eastAsia" w:ascii="仿宋" w:hAnsi="仿宋" w:eastAsia="仿宋"/>
          <w:sz w:val="24"/>
        </w:rPr>
        <w:t>。必须健全</w:t>
      </w:r>
      <w:r>
        <w:rPr>
          <w:rFonts w:hint="eastAsia" w:ascii="黑体" w:hAnsi="黑体" w:eastAsia="黑体"/>
          <w:b/>
          <w:sz w:val="24"/>
        </w:rPr>
        <w:t>幼有所育、学有所教、劳有所得、病有所医、老有所养、住有所居、弱有所扶</w:t>
      </w:r>
      <w:r>
        <w:rPr>
          <w:rFonts w:hint="eastAsia" w:ascii="仿宋" w:hAnsi="仿宋" w:eastAsia="仿宋"/>
          <w:sz w:val="24"/>
        </w:rPr>
        <w:t>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九、坚持和完善共建共治共享的社会治理制度，保持社会稳定、维护国家安全</w:t>
      </w:r>
    </w:p>
    <w:p>
      <w:pPr>
        <w:spacing w:line="360" w:lineRule="auto"/>
        <w:ind w:firstLine="480" w:firstLineChars="200"/>
        <w:rPr>
          <w:rFonts w:hint="eastAsia" w:ascii="仿宋" w:hAnsi="仿宋" w:eastAsia="仿宋"/>
          <w:sz w:val="24"/>
        </w:rPr>
      </w:pPr>
      <w:r>
        <w:rPr>
          <w:rFonts w:hint="eastAsia" w:ascii="仿宋" w:hAnsi="仿宋" w:eastAsia="仿宋"/>
          <w:sz w:val="24"/>
        </w:rPr>
        <w:t>《决定》指出，社会治理是国家治理的重要方面。必须加强和创新社会治理，</w:t>
      </w:r>
      <w:r>
        <w:rPr>
          <w:rFonts w:hint="eastAsia" w:ascii="黑体" w:hAnsi="黑体" w:eastAsia="黑体"/>
          <w:b/>
          <w:sz w:val="24"/>
        </w:rPr>
        <w:t>完善党委领导、政府负责、民主协商、社会协同、公众参与、法治保障、科技支撑的社会治理体系</w:t>
      </w:r>
      <w:r>
        <w:rPr>
          <w:rFonts w:hint="eastAsia" w:ascii="仿宋" w:hAnsi="仿宋" w:eastAsia="仿宋"/>
          <w:sz w:val="24"/>
        </w:rPr>
        <w:t>，建设</w:t>
      </w:r>
      <w:r>
        <w:rPr>
          <w:rFonts w:hint="eastAsia" w:ascii="黑体" w:hAnsi="黑体" w:eastAsia="黑体"/>
          <w:b/>
          <w:sz w:val="24"/>
        </w:rPr>
        <w:t>人人有责、人人尽责、人人享有</w:t>
      </w:r>
      <w:r>
        <w:rPr>
          <w:rFonts w:hint="eastAsia" w:ascii="仿宋" w:hAnsi="仿宋" w:eastAsia="仿宋"/>
          <w:sz w:val="24"/>
        </w:rPr>
        <w:t>的社会治理共同体，确保人民安居乐业、社会安定有序，建设更高水平的平安中国。</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十、坚持和完善生态文明制度体系，促进人与自然和谐共生</w:t>
      </w:r>
    </w:p>
    <w:p>
      <w:pPr>
        <w:spacing w:line="360" w:lineRule="auto"/>
        <w:ind w:firstLine="480" w:firstLineChars="200"/>
        <w:rPr>
          <w:rFonts w:hint="eastAsia" w:ascii="仿宋" w:hAnsi="仿宋" w:eastAsia="仿宋"/>
          <w:sz w:val="24"/>
        </w:rPr>
      </w:pPr>
      <w:r>
        <w:rPr>
          <w:rFonts w:hint="eastAsia" w:ascii="仿宋" w:hAnsi="仿宋" w:eastAsia="仿宋"/>
          <w:sz w:val="24"/>
        </w:rPr>
        <w:t>《决定》强调，</w:t>
      </w:r>
      <w:r>
        <w:rPr>
          <w:rFonts w:hint="eastAsia" w:ascii="黑体" w:hAnsi="黑体" w:eastAsia="黑体"/>
          <w:b/>
          <w:sz w:val="24"/>
        </w:rPr>
        <w:t>生态文明建设</w:t>
      </w:r>
      <w:r>
        <w:rPr>
          <w:rFonts w:hint="eastAsia" w:ascii="仿宋" w:hAnsi="仿宋" w:eastAsia="仿宋"/>
          <w:sz w:val="24"/>
        </w:rPr>
        <w:t>是关系中华民族永续发展的千年大计。必须践行绿水青山就是金山银山的理念，坚持节约资源和保护环境的基本国策，</w:t>
      </w:r>
      <w:r>
        <w:rPr>
          <w:rFonts w:hint="eastAsia" w:ascii="黑体" w:hAnsi="黑体" w:eastAsia="黑体"/>
          <w:b/>
          <w:sz w:val="24"/>
        </w:rPr>
        <w:t>坚持节约优先、保护优先、自然恢复为主的方针</w:t>
      </w:r>
      <w:r>
        <w:rPr>
          <w:rFonts w:hint="eastAsia" w:ascii="仿宋" w:hAnsi="仿宋" w:eastAsia="仿宋"/>
          <w:sz w:val="24"/>
        </w:rPr>
        <w:t>，坚定走</w:t>
      </w:r>
      <w:r>
        <w:rPr>
          <w:rFonts w:hint="eastAsia" w:ascii="黑体" w:hAnsi="黑体" w:eastAsia="黑体"/>
          <w:b/>
          <w:sz w:val="24"/>
        </w:rPr>
        <w:t>生产发展、生活富裕、生态良好的文明发展道路</w:t>
      </w:r>
      <w:r>
        <w:rPr>
          <w:rFonts w:hint="eastAsia" w:ascii="仿宋" w:hAnsi="仿宋" w:eastAsia="仿宋"/>
          <w:sz w:val="24"/>
        </w:rPr>
        <w:t>，建设美丽中国。</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十一、坚持和完善党对人民军队的绝对领导制度，确保人民军队忠实履行新时代使命任务</w:t>
      </w:r>
    </w:p>
    <w:p>
      <w:pPr>
        <w:spacing w:line="360" w:lineRule="auto"/>
        <w:ind w:firstLine="480" w:firstLineChars="200"/>
        <w:rPr>
          <w:rFonts w:hint="eastAsia" w:ascii="仿宋" w:hAnsi="仿宋" w:eastAsia="仿宋"/>
          <w:sz w:val="24"/>
        </w:rPr>
      </w:pPr>
      <w:r>
        <w:rPr>
          <w:rFonts w:hint="eastAsia" w:ascii="仿宋" w:hAnsi="仿宋" w:eastAsia="仿宋"/>
          <w:sz w:val="24"/>
        </w:rPr>
        <w:t>《决定》强调，</w:t>
      </w:r>
      <w:r>
        <w:rPr>
          <w:rFonts w:hint="eastAsia" w:ascii="黑体" w:hAnsi="黑体" w:eastAsia="黑体"/>
          <w:b/>
          <w:sz w:val="24"/>
        </w:rPr>
        <w:t>人民军队</w:t>
      </w:r>
      <w:r>
        <w:rPr>
          <w:rFonts w:hint="eastAsia" w:ascii="仿宋" w:hAnsi="仿宋" w:eastAsia="仿宋"/>
          <w:sz w:val="24"/>
        </w:rPr>
        <w:t>是中国特色社会主义的</w:t>
      </w:r>
      <w:r>
        <w:rPr>
          <w:rFonts w:hint="eastAsia" w:ascii="黑体" w:hAnsi="黑体" w:eastAsia="黑体"/>
          <w:b/>
          <w:sz w:val="24"/>
        </w:rPr>
        <w:t>坚强柱石</w:t>
      </w:r>
      <w:r>
        <w:rPr>
          <w:rFonts w:hint="eastAsia" w:ascii="仿宋" w:hAnsi="仿宋" w:eastAsia="仿宋"/>
          <w:sz w:val="24"/>
        </w:rPr>
        <w:t>，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十二、坚持和完善“一国两制”制度体系，推进祖国和平统一</w:t>
      </w:r>
    </w:p>
    <w:p>
      <w:pPr>
        <w:spacing w:line="360" w:lineRule="auto"/>
        <w:ind w:firstLine="480" w:firstLineChars="200"/>
        <w:rPr>
          <w:rFonts w:hint="eastAsia" w:ascii="仿宋" w:hAnsi="仿宋" w:eastAsia="仿宋"/>
          <w:sz w:val="24"/>
        </w:rPr>
      </w:pPr>
      <w:r>
        <w:rPr>
          <w:rFonts w:hint="eastAsia" w:ascii="仿宋" w:hAnsi="仿宋" w:eastAsia="仿宋"/>
          <w:sz w:val="24"/>
        </w:rPr>
        <w:t>《决定》指出，</w:t>
      </w:r>
      <w:r>
        <w:rPr>
          <w:rFonts w:hint="eastAsia" w:ascii="黑体" w:hAnsi="黑体" w:eastAsia="黑体"/>
          <w:b/>
          <w:sz w:val="24"/>
        </w:rPr>
        <w:t>“一国两制”是党领导人民实现祖国和平统一的一项重要制度，是中国特色社会主义的一个伟大创举。</w:t>
      </w:r>
      <w:r>
        <w:rPr>
          <w:rFonts w:hint="eastAsia" w:ascii="仿宋" w:hAnsi="仿宋" w:eastAsia="仿宋"/>
          <w:sz w:val="24"/>
        </w:rPr>
        <w:t>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十三、坚持和完善独立自主的和平外交政策，推动构建人类命运共同体</w:t>
      </w:r>
    </w:p>
    <w:p>
      <w:pPr>
        <w:spacing w:line="360" w:lineRule="auto"/>
        <w:ind w:firstLine="480" w:firstLineChars="200"/>
        <w:rPr>
          <w:rFonts w:hint="eastAsia" w:ascii="仿宋" w:hAnsi="仿宋" w:eastAsia="仿宋"/>
          <w:sz w:val="24"/>
        </w:rPr>
      </w:pPr>
      <w:r>
        <w:rPr>
          <w:rFonts w:hint="eastAsia" w:ascii="仿宋" w:hAnsi="仿宋" w:eastAsia="仿宋"/>
          <w:sz w:val="24"/>
        </w:rPr>
        <w:t>《决定》指出，推动党和国家事业发展需要和平国际环境和良好外部条件。必须统筹国内国际两个大局，高举</w:t>
      </w:r>
      <w:r>
        <w:rPr>
          <w:rFonts w:hint="eastAsia" w:ascii="黑体" w:hAnsi="黑体" w:eastAsia="黑体"/>
          <w:b/>
          <w:sz w:val="24"/>
        </w:rPr>
        <w:t>和平、发展、合作、共赢</w:t>
      </w:r>
      <w:r>
        <w:rPr>
          <w:rFonts w:hint="eastAsia" w:ascii="仿宋" w:hAnsi="仿宋" w:eastAsia="仿宋"/>
          <w:sz w:val="24"/>
        </w:rPr>
        <w:t>旗帜，坚定不移维护国家主权、安全、发展利益，坚定不移维护世界和平、促进共同发展。</w:t>
      </w:r>
    </w:p>
    <w:p>
      <w:pPr>
        <w:spacing w:line="360" w:lineRule="auto"/>
        <w:ind w:firstLine="480" w:firstLineChars="200"/>
        <w:rPr>
          <w:rFonts w:hint="eastAsia" w:ascii="仿宋" w:hAnsi="仿宋" w:eastAsia="仿宋"/>
          <w:sz w:val="24"/>
        </w:rPr>
      </w:pPr>
      <w:r>
        <w:rPr>
          <w:rFonts w:hint="eastAsia" w:ascii="仿宋" w:hAnsi="仿宋" w:eastAsia="仿宋"/>
          <w:sz w:val="24"/>
        </w:rPr>
        <w:t>必须健全党对外事工作领导体制机制，完善全方位外交布局，推进合作共赢的开放体系建设，积极参与全球治理体系改革和建设。</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十四、坚持和完善党和国家监督体系，强化对权力运行的制约和监督</w:t>
      </w:r>
    </w:p>
    <w:p>
      <w:pPr>
        <w:spacing w:line="360" w:lineRule="auto"/>
        <w:ind w:firstLine="480" w:firstLineChars="200"/>
        <w:rPr>
          <w:rFonts w:hint="eastAsia" w:ascii="仿宋" w:hAnsi="仿宋" w:eastAsia="仿宋"/>
          <w:sz w:val="24"/>
        </w:rPr>
      </w:pPr>
      <w:r>
        <w:rPr>
          <w:rFonts w:hint="eastAsia" w:ascii="仿宋" w:hAnsi="仿宋" w:eastAsia="仿宋"/>
          <w:sz w:val="24"/>
        </w:rPr>
        <w:t>《决定》强调，党和国家监督体系是党在长期执政条件下实现</w:t>
      </w:r>
      <w:r>
        <w:rPr>
          <w:rFonts w:hint="eastAsia" w:ascii="黑体" w:hAnsi="黑体" w:eastAsia="黑体"/>
          <w:b/>
          <w:sz w:val="24"/>
        </w:rPr>
        <w:t>自我净化、自我完善、自我革新、自我提高</w:t>
      </w:r>
      <w:r>
        <w:rPr>
          <w:rFonts w:hint="eastAsia" w:ascii="仿宋" w:hAnsi="仿宋" w:eastAsia="仿宋"/>
          <w:sz w:val="24"/>
        </w:rPr>
        <w:t>的重要制度保障。必须健全党统一领导、全面覆盖、权威高效的监督体系，增强监督严肃性、协同性、有效性，形成决策科学、执行坚决、监督有力的权力运行机制，确保党和人民赋予的权力始终用来为人民谋幸福。</w:t>
      </w:r>
    </w:p>
    <w:p>
      <w:pPr>
        <w:spacing w:line="360" w:lineRule="auto"/>
        <w:ind w:firstLine="482" w:firstLineChars="200"/>
        <w:rPr>
          <w:rFonts w:hint="eastAsia" w:ascii="黑体" w:hAnsi="黑体" w:eastAsia="黑体"/>
          <w:b/>
          <w:color w:val="FF0000"/>
          <w:sz w:val="24"/>
        </w:rPr>
      </w:pPr>
      <w:r>
        <w:rPr>
          <w:rFonts w:hint="eastAsia" w:ascii="黑体" w:hAnsi="黑体" w:eastAsia="黑体"/>
          <w:b/>
          <w:color w:val="FF0000"/>
          <w:sz w:val="24"/>
        </w:rPr>
        <w:t>十五、加强党对坚持和完善中国特色社会主义制度、推进国家治理体系和治理能力现代化的领导</w:t>
      </w:r>
    </w:p>
    <w:p>
      <w:pPr>
        <w:spacing w:line="360" w:lineRule="auto"/>
        <w:ind w:firstLine="480" w:firstLineChars="200"/>
        <w:rPr>
          <w:rFonts w:hint="eastAsia" w:ascii="仿宋" w:hAnsi="仿宋" w:eastAsia="仿宋"/>
          <w:sz w:val="24"/>
        </w:rPr>
      </w:pPr>
      <w:r>
        <w:rPr>
          <w:rFonts w:hint="eastAsia" w:ascii="仿宋" w:hAnsi="仿宋" w:eastAsia="仿宋"/>
          <w:sz w:val="24"/>
        </w:rPr>
        <w:t>《决定》强调，</w:t>
      </w:r>
      <w:r>
        <w:rPr>
          <w:rFonts w:hint="eastAsia" w:ascii="黑体" w:hAnsi="黑体" w:eastAsia="黑体"/>
          <w:b/>
          <w:sz w:val="24"/>
        </w:rPr>
        <w:t>坚持和完善中国特色社会主义制度、推进国家治理体系和治理能力现代化，是全党的一项重大战略任务。</w:t>
      </w:r>
      <w:r>
        <w:rPr>
          <w:rFonts w:hint="eastAsia" w:ascii="仿宋" w:hAnsi="仿宋" w:eastAsia="仿宋"/>
          <w:sz w:val="24"/>
        </w:rPr>
        <w:t>必须在党中央统一领导下进行，科学谋划、精心组织，远近结合、整体推进，确保本次全会所确定的各项目标任务全面落实到位。</w:t>
      </w:r>
    </w:p>
    <w:p>
      <w:pPr>
        <w:spacing w:line="360" w:lineRule="auto"/>
        <w:ind w:firstLine="480" w:firstLineChars="200"/>
        <w:rPr>
          <w:rFonts w:hint="eastAsia" w:ascii="仿宋" w:hAnsi="仿宋" w:eastAsia="仿宋"/>
          <w:sz w:val="24"/>
        </w:rPr>
      </w:pPr>
      <w:r>
        <w:rPr>
          <w:rFonts w:hint="eastAsia" w:ascii="仿宋" w:hAnsi="仿宋" w:eastAsia="仿宋"/>
          <w:sz w:val="24"/>
        </w:rPr>
        <w:t>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pPr>
        <w:spacing w:line="360" w:lineRule="auto"/>
        <w:ind w:firstLine="480" w:firstLineChars="200"/>
        <w:rPr>
          <w:rFonts w:hint="eastAsia" w:ascii="仿宋" w:hAnsi="仿宋" w:eastAsia="仿宋"/>
          <w:sz w:val="24"/>
        </w:rPr>
      </w:pPr>
      <w:r>
        <w:rPr>
          <w:rFonts w:hint="eastAsia" w:ascii="仿宋" w:hAnsi="仿宋" w:eastAsia="仿宋"/>
          <w:sz w:val="24"/>
        </w:rPr>
        <w:t>把提高治理能力作为新时代干部队伍建设的重大任务。</w:t>
      </w:r>
    </w:p>
    <w:p>
      <w:pPr>
        <w:spacing w:line="360" w:lineRule="auto"/>
        <w:ind w:firstLine="480" w:firstLineChars="200"/>
        <w:rPr>
          <w:rFonts w:hint="eastAsia" w:ascii="仿宋" w:hAnsi="仿宋" w:eastAsia="仿宋"/>
          <w:sz w:val="24"/>
        </w:rPr>
      </w:pPr>
      <w:r>
        <w:rPr>
          <w:rFonts w:hint="eastAsia" w:ascii="仿宋" w:hAnsi="仿宋" w:eastAsia="仿宋"/>
          <w:sz w:val="24"/>
        </w:rPr>
        <w:t>《决定》指出，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pPr>
        <w:spacing w:line="360" w:lineRule="auto"/>
        <w:ind w:firstLine="480" w:firstLineChars="200"/>
        <w:rPr>
          <w:rFonts w:hint="eastAsia" w:ascii="仿宋" w:hAnsi="仿宋" w:eastAsia="仿宋"/>
          <w:sz w:val="24"/>
        </w:rPr>
      </w:pPr>
      <w:r>
        <w:rPr>
          <w:rFonts w:hint="eastAsia" w:ascii="仿宋" w:hAnsi="仿宋" w:eastAsia="仿宋"/>
          <w:sz w:val="24"/>
        </w:rPr>
        <w:t>《决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pStyle w:val="5"/>
        <w:spacing w:before="0" w:after="0" w:line="360" w:lineRule="auto"/>
        <w:rPr>
          <w:rFonts w:ascii="楷体" w:hAnsi="楷体" w:eastAsia="楷体"/>
          <w:sz w:val="24"/>
        </w:rPr>
      </w:pPr>
      <w:r>
        <w:rPr>
          <w:rFonts w:hint="eastAsia" w:ascii="楷体" w:hAnsi="楷体" w:eastAsia="楷体"/>
          <w:sz w:val="24"/>
        </w:rPr>
        <w:t>4.国家新闻出版署下发《关于防止未成年人沉迷网络游戏的通知》</w:t>
      </w:r>
    </w:p>
    <w:p>
      <w:pPr>
        <w:spacing w:line="360" w:lineRule="auto"/>
        <w:ind w:firstLine="480" w:firstLineChars="200"/>
        <w:rPr>
          <w:rFonts w:hint="eastAsia" w:ascii="仿宋" w:hAnsi="仿宋" w:eastAsia="仿宋"/>
          <w:sz w:val="24"/>
        </w:rPr>
      </w:pPr>
      <w:r>
        <w:rPr>
          <w:rFonts w:hint="eastAsia" w:ascii="仿宋" w:hAnsi="仿宋" w:eastAsia="仿宋"/>
          <w:sz w:val="24"/>
        </w:rPr>
        <w:t>近日，国家新闻出版署下发</w:t>
      </w:r>
      <w:r>
        <w:rPr>
          <w:rFonts w:hint="eastAsia" w:ascii="黑体" w:hAnsi="黑体" w:eastAsia="黑体"/>
          <w:b/>
          <w:color w:val="FF0000"/>
          <w:sz w:val="24"/>
        </w:rPr>
        <w:t>《关于防止未成年人沉迷网络游戏的通知》</w:t>
      </w:r>
      <w:r>
        <w:rPr>
          <w:rFonts w:hint="eastAsia" w:ascii="仿宋" w:hAnsi="仿宋" w:eastAsia="仿宋"/>
          <w:sz w:val="24"/>
        </w:rPr>
        <w:t>。《通知》提出，所有网络游戏用户均需使用</w:t>
      </w:r>
      <w:r>
        <w:rPr>
          <w:rFonts w:hint="eastAsia" w:ascii="黑体" w:hAnsi="黑体" w:eastAsia="黑体"/>
          <w:b/>
          <w:color w:val="FF0000"/>
          <w:sz w:val="24"/>
        </w:rPr>
        <w:t>有效身份信息</w:t>
      </w:r>
      <w:r>
        <w:rPr>
          <w:rFonts w:hint="eastAsia" w:ascii="仿宋" w:hAnsi="仿宋" w:eastAsia="仿宋"/>
          <w:sz w:val="24"/>
        </w:rPr>
        <w:t>方可进行游戏账号注册；规定网络游戏企业每日22时到次日8时不得为未成年人提供游戏服务，</w:t>
      </w:r>
      <w:r>
        <w:rPr>
          <w:rFonts w:hint="eastAsia" w:ascii="黑体" w:hAnsi="黑体" w:eastAsia="黑体"/>
          <w:b/>
          <w:sz w:val="24"/>
        </w:rPr>
        <w:t>法定节假日每日</w:t>
      </w:r>
      <w:r>
        <w:rPr>
          <w:rFonts w:hint="eastAsia" w:ascii="仿宋" w:hAnsi="仿宋" w:eastAsia="仿宋"/>
          <w:sz w:val="24"/>
        </w:rPr>
        <w:t>不得超过</w:t>
      </w:r>
      <w:r>
        <w:rPr>
          <w:rFonts w:hint="eastAsia" w:ascii="黑体" w:hAnsi="黑体" w:eastAsia="黑体"/>
          <w:b/>
          <w:sz w:val="24"/>
        </w:rPr>
        <w:t>3小时</w:t>
      </w:r>
      <w:r>
        <w:rPr>
          <w:rFonts w:hint="eastAsia" w:ascii="仿宋" w:hAnsi="仿宋" w:eastAsia="仿宋"/>
          <w:sz w:val="24"/>
        </w:rPr>
        <w:t>，其他时间每日不得超过</w:t>
      </w:r>
      <w:r>
        <w:rPr>
          <w:rFonts w:hint="eastAsia" w:ascii="黑体" w:hAnsi="黑体" w:eastAsia="黑体"/>
          <w:b/>
          <w:sz w:val="24"/>
        </w:rPr>
        <w:t>1.5小时</w:t>
      </w:r>
      <w:r>
        <w:rPr>
          <w:rFonts w:hint="eastAsia" w:ascii="仿宋" w:hAnsi="仿宋" w:eastAsia="仿宋"/>
          <w:sz w:val="24"/>
        </w:rPr>
        <w:t>；要求网络游戏企业采取有效措施，限制未成年人使用与其民事行为能力不符的付费服务；探索实施适龄提示制度，对网络游戏予以适合不同年龄段用户的提示。</w:t>
      </w:r>
    </w:p>
    <w:p>
      <w:pPr>
        <w:pStyle w:val="5"/>
        <w:spacing w:before="0" w:after="0" w:line="360" w:lineRule="auto"/>
        <w:rPr>
          <w:rFonts w:hint="eastAsia" w:ascii="楷体" w:hAnsi="楷体" w:eastAsia="楷体"/>
          <w:sz w:val="24"/>
        </w:rPr>
      </w:pPr>
      <w:r>
        <w:rPr>
          <w:rFonts w:hint="eastAsia" w:ascii="楷体" w:hAnsi="楷体" w:eastAsia="楷体"/>
          <w:sz w:val="24"/>
        </w:rPr>
        <w:t>5.国务院印发《关于进一步做好利用外资工作的意见》</w:t>
      </w:r>
    </w:p>
    <w:p>
      <w:pPr>
        <w:spacing w:line="360" w:lineRule="auto"/>
        <w:ind w:firstLine="480" w:firstLineChars="200"/>
        <w:rPr>
          <w:rFonts w:hint="eastAsia" w:ascii="黑体" w:hAnsi="黑体" w:eastAsia="黑体"/>
          <w:b/>
          <w:color w:val="FF0000"/>
          <w:sz w:val="24"/>
        </w:rPr>
      </w:pPr>
      <w:r>
        <w:rPr>
          <w:rFonts w:hint="eastAsia" w:ascii="仿宋" w:hAnsi="仿宋" w:eastAsia="仿宋"/>
          <w:sz w:val="24"/>
        </w:rPr>
        <w:t>经李克强总理签批，国务院近日印发</w:t>
      </w:r>
      <w:r>
        <w:rPr>
          <w:rFonts w:hint="eastAsia" w:ascii="黑体" w:hAnsi="黑体" w:eastAsia="黑体"/>
          <w:b/>
          <w:color w:val="FF0000"/>
          <w:sz w:val="24"/>
        </w:rPr>
        <w:t>《关于进一步做好利用外资工作的意见》。</w:t>
      </w:r>
    </w:p>
    <w:p>
      <w:pPr>
        <w:spacing w:line="360" w:lineRule="auto"/>
        <w:ind w:firstLine="480" w:firstLineChars="200"/>
        <w:rPr>
          <w:rFonts w:hint="eastAsia" w:ascii="仿宋" w:hAnsi="仿宋" w:eastAsia="仿宋"/>
          <w:sz w:val="24"/>
        </w:rPr>
      </w:pPr>
      <w:r>
        <w:rPr>
          <w:rFonts w:hint="eastAsia" w:ascii="仿宋" w:hAnsi="仿宋" w:eastAsia="仿宋"/>
          <w:sz w:val="24"/>
        </w:rPr>
        <w:t>《意见》指出，要以习近平新时代中国特色社会主义思想为指导，落实党中央、国务院关于稳外资工作的决策部署，结合我国利用外资工作面临的新形势、新特点、新挑战，以激发市场活力、提振投资信心为出发点，</w:t>
      </w:r>
      <w:r>
        <w:rPr>
          <w:rFonts w:hint="eastAsia" w:ascii="黑体" w:hAnsi="黑体" w:eastAsia="黑体"/>
          <w:b/>
          <w:sz w:val="24"/>
        </w:rPr>
        <w:t>以保障外商投资企业国民待遇为重点，以打造公开、透明、可预期的外商投资环境为着力点，持续深化“放管服”改革</w:t>
      </w:r>
      <w:r>
        <w:rPr>
          <w:rFonts w:hint="eastAsia" w:ascii="仿宋" w:hAnsi="仿宋" w:eastAsia="仿宋"/>
          <w:sz w:val="24"/>
        </w:rPr>
        <w:t>，进一步做好利用外资工作。《意见》从深化对外开放、加大投资促进力度、深化投资便利化改革、保护外商投资合法权益等4个方面提出了20条政策措施。</w:t>
      </w:r>
    </w:p>
    <w:p>
      <w:pPr>
        <w:pStyle w:val="5"/>
        <w:spacing w:before="0" w:after="0" w:line="360" w:lineRule="auto"/>
        <w:rPr>
          <w:rFonts w:hint="eastAsia" w:ascii="楷体" w:hAnsi="楷体" w:eastAsia="楷体"/>
          <w:sz w:val="24"/>
        </w:rPr>
      </w:pPr>
      <w:r>
        <w:rPr>
          <w:rFonts w:hint="eastAsia" w:ascii="楷体" w:hAnsi="楷体" w:eastAsia="楷体"/>
          <w:sz w:val="24"/>
        </w:rPr>
        <w:t>6.国务院印发《关于开展第七次全国人口普查的通知》</w:t>
      </w:r>
    </w:p>
    <w:p>
      <w:pPr>
        <w:spacing w:line="360" w:lineRule="auto"/>
        <w:ind w:firstLine="480" w:firstLineChars="200"/>
        <w:rPr>
          <w:rFonts w:hint="eastAsia" w:ascii="仿宋" w:hAnsi="仿宋" w:eastAsia="仿宋"/>
          <w:sz w:val="24"/>
        </w:rPr>
      </w:pPr>
      <w:r>
        <w:rPr>
          <w:rFonts w:hint="eastAsia" w:ascii="仿宋" w:hAnsi="仿宋" w:eastAsia="仿宋"/>
          <w:sz w:val="24"/>
        </w:rPr>
        <w:t>经李克强总理签批，国务院日前印发</w:t>
      </w:r>
      <w:r>
        <w:rPr>
          <w:rFonts w:hint="eastAsia" w:ascii="黑体" w:hAnsi="黑体" w:eastAsia="黑体"/>
          <w:b/>
          <w:color w:val="FF0000"/>
          <w:sz w:val="24"/>
        </w:rPr>
        <w:t>《关于开展第七次全国人口普查的通知》。</w:t>
      </w:r>
      <w:r>
        <w:rPr>
          <w:rFonts w:hint="eastAsia" w:ascii="仿宋" w:hAnsi="仿宋" w:eastAsia="仿宋"/>
          <w:sz w:val="24"/>
        </w:rPr>
        <w:t>根据《中华人民共和国统计法》和《全国人口普查条例》规定，国务院决定于</w:t>
      </w:r>
      <w:r>
        <w:rPr>
          <w:rFonts w:hint="eastAsia" w:ascii="黑体" w:hAnsi="黑体" w:eastAsia="黑体"/>
          <w:b/>
          <w:color w:val="FF0000"/>
          <w:sz w:val="24"/>
        </w:rPr>
        <w:t>2020年</w:t>
      </w:r>
      <w:r>
        <w:rPr>
          <w:rFonts w:hint="eastAsia" w:ascii="仿宋" w:hAnsi="仿宋" w:eastAsia="仿宋"/>
          <w:sz w:val="24"/>
        </w:rPr>
        <w:t>开展</w:t>
      </w:r>
      <w:r>
        <w:rPr>
          <w:rFonts w:hint="eastAsia" w:ascii="黑体" w:hAnsi="黑体" w:eastAsia="黑体"/>
          <w:b/>
          <w:color w:val="FF0000"/>
          <w:sz w:val="24"/>
        </w:rPr>
        <w:t>第七次全国人口普查。</w:t>
      </w:r>
    </w:p>
    <w:p>
      <w:pPr>
        <w:spacing w:line="360" w:lineRule="auto"/>
        <w:ind w:firstLine="480" w:firstLineChars="200"/>
        <w:rPr>
          <w:rFonts w:hint="eastAsia" w:ascii="仿宋" w:hAnsi="仿宋" w:eastAsia="仿宋"/>
          <w:sz w:val="24"/>
        </w:rPr>
      </w:pPr>
      <w:r>
        <w:rPr>
          <w:rFonts w:hint="eastAsia" w:ascii="仿宋" w:hAnsi="仿宋" w:eastAsia="仿宋"/>
          <w:sz w:val="24"/>
        </w:rPr>
        <w:t>普查对象是普查标准时点在中华人民共和国境内的自然人以及在中华人民共和国境外但未定居的中国公民，不包括在中华人民共和国境内短期停留的境外人员。普查的内容包括姓名、公民身份号码、性别、年龄、民族、受教育程度、行业、职业、迁移流动、婚姻生育、死亡、住房情况等。普查标准时点是2020年11月1日零时。</w:t>
      </w:r>
    </w:p>
    <w:p>
      <w:pPr>
        <w:pStyle w:val="4"/>
        <w:spacing w:before="0" w:after="0" w:line="360" w:lineRule="auto"/>
        <w:rPr>
          <w:rFonts w:ascii="黑体" w:hAnsi="黑体" w:eastAsia="黑体"/>
          <w:sz w:val="28"/>
        </w:rPr>
      </w:pPr>
      <w:r>
        <w:rPr>
          <w:rFonts w:hint="eastAsia" w:ascii="黑体" w:hAnsi="黑体" w:eastAsia="黑体"/>
          <w:sz w:val="28"/>
        </w:rPr>
        <w:t>四、新法速递</w:t>
      </w:r>
    </w:p>
    <w:p>
      <w:pPr>
        <w:spacing w:line="360" w:lineRule="auto"/>
        <w:ind w:firstLine="480" w:firstLineChars="200"/>
        <w:rPr>
          <w:rFonts w:ascii="仿宋" w:hAnsi="仿宋" w:eastAsia="仿宋"/>
          <w:sz w:val="24"/>
        </w:rPr>
      </w:pPr>
      <w:r>
        <w:rPr>
          <w:rFonts w:hint="eastAsia" w:ascii="仿宋" w:hAnsi="仿宋" w:eastAsia="仿宋"/>
          <w:sz w:val="24"/>
        </w:rPr>
        <w:t>无</w:t>
      </w:r>
    </w:p>
    <w:p>
      <w:pPr>
        <w:pStyle w:val="4"/>
        <w:spacing w:before="0" w:after="0" w:line="360" w:lineRule="auto"/>
        <w:rPr>
          <w:rFonts w:ascii="黑体" w:hAnsi="黑体" w:eastAsia="黑体"/>
          <w:sz w:val="28"/>
        </w:rPr>
      </w:pPr>
      <w:r>
        <w:rPr>
          <w:rFonts w:hint="eastAsia" w:ascii="黑体" w:hAnsi="黑体" w:eastAsia="黑体"/>
          <w:sz w:val="28"/>
        </w:rPr>
        <w:t>五、科技成就</w:t>
      </w:r>
    </w:p>
    <w:p>
      <w:pPr>
        <w:pStyle w:val="5"/>
        <w:spacing w:before="0" w:after="0" w:line="360" w:lineRule="auto"/>
        <w:rPr>
          <w:rFonts w:hint="eastAsia" w:ascii="楷体" w:hAnsi="楷体" w:eastAsia="楷体"/>
          <w:sz w:val="24"/>
        </w:rPr>
      </w:pPr>
      <w:r>
        <w:rPr>
          <w:rFonts w:hint="eastAsia" w:ascii="楷体" w:hAnsi="楷体" w:eastAsia="楷体"/>
          <w:sz w:val="24"/>
        </w:rPr>
        <w:t>1.嫦娥四号顺利进入第十一月夜</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嫦娥四号探测器</w:t>
      </w:r>
      <w:r>
        <w:rPr>
          <w:rFonts w:hint="eastAsia" w:ascii="仿宋" w:hAnsi="仿宋" w:eastAsia="仿宋"/>
          <w:sz w:val="24"/>
        </w:rPr>
        <w:t>于今天（11月4日）凌晨完成第十一月昼既定工作，顺利进入第十一个月夜休眠期。在上个月昼期间，着陆器、巡视器工作正常。玉兔二号累计行走里程318.621米，再次刷新我国探测器的行走纪录。</w:t>
      </w:r>
    </w:p>
    <w:p>
      <w:pPr>
        <w:pStyle w:val="5"/>
        <w:spacing w:before="0" w:after="0" w:line="360" w:lineRule="auto"/>
        <w:rPr>
          <w:rFonts w:hint="eastAsia" w:ascii="楷体" w:hAnsi="楷体" w:eastAsia="楷体"/>
          <w:sz w:val="24"/>
        </w:rPr>
      </w:pPr>
      <w:r>
        <w:rPr>
          <w:rFonts w:hint="eastAsia" w:ascii="楷体" w:hAnsi="楷体" w:eastAsia="楷体"/>
          <w:sz w:val="24"/>
        </w:rPr>
        <w:t>2.我国成功发射第四十九颗北斗导航卫星</w:t>
      </w:r>
    </w:p>
    <w:p>
      <w:pPr>
        <w:spacing w:line="360" w:lineRule="auto"/>
        <w:ind w:firstLine="480" w:firstLineChars="200"/>
        <w:rPr>
          <w:rFonts w:hint="eastAsia" w:ascii="仿宋" w:hAnsi="仿宋" w:eastAsia="仿宋"/>
          <w:sz w:val="24"/>
        </w:rPr>
      </w:pPr>
      <w:r>
        <w:rPr>
          <w:rFonts w:hint="eastAsia" w:ascii="仿宋" w:hAnsi="仿宋" w:eastAsia="仿宋"/>
          <w:sz w:val="24"/>
        </w:rPr>
        <w:t>今天（11月5日）凌晨1时43分，我国在</w:t>
      </w:r>
      <w:r>
        <w:rPr>
          <w:rFonts w:hint="eastAsia" w:ascii="黑体" w:hAnsi="黑体" w:eastAsia="黑体"/>
          <w:b/>
          <w:color w:val="FF0000"/>
          <w:sz w:val="24"/>
        </w:rPr>
        <w:t>西昌卫星发射中心</w:t>
      </w:r>
      <w:r>
        <w:rPr>
          <w:rFonts w:hint="eastAsia" w:ascii="仿宋" w:hAnsi="仿宋" w:eastAsia="仿宋"/>
          <w:sz w:val="24"/>
        </w:rPr>
        <w:t>用</w:t>
      </w:r>
      <w:r>
        <w:rPr>
          <w:rFonts w:hint="eastAsia" w:ascii="黑体" w:hAnsi="黑体" w:eastAsia="黑体"/>
          <w:b/>
          <w:color w:val="FF0000"/>
          <w:sz w:val="24"/>
        </w:rPr>
        <w:t>长征三号乙运载火箭</w:t>
      </w:r>
      <w:r>
        <w:rPr>
          <w:rFonts w:hint="eastAsia" w:ascii="仿宋" w:hAnsi="仿宋" w:eastAsia="仿宋"/>
          <w:sz w:val="24"/>
        </w:rPr>
        <w:t>，成功发射</w:t>
      </w:r>
      <w:r>
        <w:rPr>
          <w:rFonts w:hint="eastAsia" w:ascii="黑体" w:hAnsi="黑体" w:eastAsia="黑体"/>
          <w:b/>
          <w:color w:val="FF0000"/>
          <w:sz w:val="24"/>
        </w:rPr>
        <w:t>第四十九颗北斗导航卫星</w:t>
      </w:r>
      <w:r>
        <w:rPr>
          <w:rFonts w:hint="eastAsia" w:ascii="仿宋" w:hAnsi="仿宋" w:eastAsia="仿宋"/>
          <w:sz w:val="24"/>
        </w:rPr>
        <w:t>，标志着北斗三号系统三颗倾斜地球同步轨道卫星全部发射完毕。我国原计划于2020年底实现全球组网，目前预计将于明年6月提前半年实现目标。</w:t>
      </w:r>
    </w:p>
    <w:p>
      <w:pPr>
        <w:pStyle w:val="5"/>
        <w:spacing w:before="0" w:after="0" w:line="360" w:lineRule="auto"/>
        <w:rPr>
          <w:rFonts w:hint="eastAsia" w:ascii="楷体" w:hAnsi="楷体" w:eastAsia="楷体"/>
          <w:sz w:val="24"/>
        </w:rPr>
      </w:pPr>
      <w:r>
        <w:rPr>
          <w:rFonts w:hint="eastAsia" w:ascii="楷体" w:hAnsi="楷体" w:eastAsia="楷体"/>
          <w:sz w:val="24"/>
        </w:rPr>
        <w:t>3.新能源汽车充电服务网络基本建成</w:t>
      </w:r>
    </w:p>
    <w:p>
      <w:pPr>
        <w:spacing w:line="360" w:lineRule="auto"/>
        <w:ind w:firstLine="480" w:firstLineChars="200"/>
        <w:rPr>
          <w:rFonts w:hint="eastAsia" w:ascii="仿宋" w:hAnsi="仿宋" w:eastAsia="仿宋"/>
          <w:sz w:val="24"/>
        </w:rPr>
      </w:pPr>
      <w:r>
        <w:rPr>
          <w:rFonts w:hint="eastAsia" w:ascii="仿宋" w:hAnsi="仿宋" w:eastAsia="仿宋"/>
          <w:sz w:val="24"/>
        </w:rPr>
        <w:t>记者从国家电网了解到，</w:t>
      </w:r>
      <w:r>
        <w:rPr>
          <w:rFonts w:hint="eastAsia" w:ascii="黑体" w:hAnsi="黑体" w:eastAsia="黑体"/>
          <w:b/>
          <w:color w:val="FF0000"/>
          <w:sz w:val="24"/>
        </w:rPr>
        <w:t>全国统一的新能源汽车充电服务网络</w:t>
      </w:r>
      <w:r>
        <w:rPr>
          <w:rFonts w:hint="eastAsia" w:ascii="仿宋" w:hAnsi="仿宋" w:eastAsia="仿宋"/>
          <w:sz w:val="24"/>
        </w:rPr>
        <w:t>基本建成，今后，新能源汽车车主可以通过国家电网联行平台APP对分布在全国的超过40万个充电桩进行查询、导航、充电和支付。</w:t>
      </w:r>
    </w:p>
    <w:p>
      <w:pPr>
        <w:pStyle w:val="5"/>
        <w:spacing w:before="0" w:after="0" w:line="360" w:lineRule="auto"/>
        <w:rPr>
          <w:rFonts w:hint="eastAsia" w:ascii="楷体" w:hAnsi="楷体" w:eastAsia="楷体"/>
          <w:sz w:val="24"/>
        </w:rPr>
      </w:pPr>
      <w:r>
        <w:rPr>
          <w:rFonts w:hint="eastAsia" w:ascii="楷体" w:hAnsi="楷体" w:eastAsia="楷体"/>
          <w:sz w:val="24"/>
        </w:rPr>
        <w:t>4.智能动车组在京张高铁参与联调联试</w:t>
      </w:r>
    </w:p>
    <w:p>
      <w:pPr>
        <w:spacing w:line="360" w:lineRule="auto"/>
        <w:ind w:firstLine="480" w:firstLineChars="200"/>
        <w:rPr>
          <w:rFonts w:hint="eastAsia" w:ascii="仿宋" w:hAnsi="仿宋" w:eastAsia="仿宋"/>
          <w:sz w:val="24"/>
        </w:rPr>
      </w:pPr>
      <w:r>
        <w:rPr>
          <w:rFonts w:hint="eastAsia" w:ascii="仿宋" w:hAnsi="仿宋" w:eastAsia="仿宋"/>
          <w:sz w:val="24"/>
        </w:rPr>
        <w:t>今天（11月7日）上午，</w:t>
      </w:r>
      <w:r>
        <w:rPr>
          <w:rFonts w:hint="eastAsia" w:ascii="黑体" w:hAnsi="黑体" w:eastAsia="黑体"/>
          <w:b/>
          <w:sz w:val="24"/>
        </w:rPr>
        <w:t>我国具有完全自主知识产权的智能动车组首次在</w:t>
      </w:r>
      <w:r>
        <w:rPr>
          <w:rFonts w:hint="eastAsia" w:ascii="黑体" w:hAnsi="黑体" w:eastAsia="黑体"/>
          <w:b/>
          <w:color w:val="FF0000"/>
          <w:sz w:val="24"/>
        </w:rPr>
        <w:t>京张高铁线路</w:t>
      </w:r>
      <w:r>
        <w:rPr>
          <w:rFonts w:hint="eastAsia" w:ascii="黑体" w:hAnsi="黑体" w:eastAsia="黑体"/>
          <w:b/>
          <w:sz w:val="24"/>
        </w:rPr>
        <w:t>上参与联调联试</w:t>
      </w:r>
      <w:r>
        <w:rPr>
          <w:rFonts w:hint="eastAsia" w:ascii="仿宋" w:hAnsi="仿宋" w:eastAsia="仿宋"/>
          <w:sz w:val="24"/>
        </w:rPr>
        <w:t>，最高测试速度达到</w:t>
      </w:r>
      <w:r>
        <w:rPr>
          <w:rFonts w:hint="eastAsia" w:ascii="黑体" w:hAnsi="黑体" w:eastAsia="黑体"/>
          <w:b/>
          <w:color w:val="FF0000"/>
          <w:sz w:val="24"/>
        </w:rPr>
        <w:t>350km/h</w:t>
      </w:r>
      <w:r>
        <w:rPr>
          <w:rFonts w:hint="eastAsia" w:ascii="仿宋" w:hAnsi="仿宋" w:eastAsia="仿宋"/>
          <w:sz w:val="24"/>
        </w:rPr>
        <w:t>。京张高铁正线全长174公里，今年底通车后北京到张家口只需50分钟左右。</w:t>
      </w:r>
    </w:p>
    <w:p>
      <w:pPr>
        <w:pStyle w:val="4"/>
        <w:spacing w:before="0" w:after="0" w:line="360" w:lineRule="auto"/>
        <w:rPr>
          <w:rFonts w:hint="eastAsia" w:ascii="黑体" w:hAnsi="黑体" w:eastAsia="黑体"/>
          <w:sz w:val="28"/>
        </w:rPr>
      </w:pPr>
      <w:r>
        <w:rPr>
          <w:rFonts w:hint="eastAsia" w:ascii="黑体" w:hAnsi="黑体" w:eastAsia="黑体"/>
          <w:sz w:val="28"/>
        </w:rPr>
        <w:t>六、国际要闻</w:t>
      </w:r>
    </w:p>
    <w:p>
      <w:pPr>
        <w:pStyle w:val="5"/>
        <w:spacing w:before="0" w:after="0" w:line="360" w:lineRule="auto"/>
        <w:rPr>
          <w:rFonts w:hint="eastAsia" w:ascii="仿宋" w:hAnsi="仿宋" w:eastAsia="仿宋"/>
          <w:sz w:val="24"/>
        </w:rPr>
      </w:pPr>
      <w:r>
        <w:rPr>
          <w:rFonts w:hint="eastAsia" w:ascii="楷体" w:hAnsi="楷体" w:eastAsia="楷体"/>
          <w:sz w:val="24"/>
        </w:rPr>
        <w:t>1.4K电影《大阅兵·2019》葡语版在安哥拉播出</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周末傍晚</w:t>
      </w:r>
      <w:r>
        <w:rPr>
          <w:rFonts w:hint="eastAsia" w:ascii="仿宋" w:hAnsi="仿宋" w:eastAsia="仿宋"/>
          <w:sz w:val="24"/>
        </w:rPr>
        <w:t>是安哥拉最大商业电视台贝壳电视台的黄金收视时段。当地时间3日傍晚，中央广播电视总台制作的4K电影</w:t>
      </w:r>
      <w:r>
        <w:rPr>
          <w:rFonts w:hint="eastAsia" w:ascii="黑体" w:hAnsi="黑体" w:eastAsia="黑体"/>
          <w:b/>
          <w:color w:val="FF0000"/>
          <w:sz w:val="24"/>
        </w:rPr>
        <w:t>《大阅兵·2019》</w:t>
      </w:r>
      <w:r>
        <w:rPr>
          <w:rFonts w:hint="eastAsia" w:ascii="仿宋" w:hAnsi="仿宋" w:eastAsia="仿宋"/>
          <w:sz w:val="24"/>
        </w:rPr>
        <w:t>葡语版在贝壳电视台播出，这也是该电影在非洲大陆的首映。作为预热，贝壳电视台从10月31日起就在多时段滚动播出影片预告片。</w:t>
      </w:r>
    </w:p>
    <w:p>
      <w:pPr>
        <w:pStyle w:val="5"/>
        <w:spacing w:before="0" w:after="0" w:line="360" w:lineRule="auto"/>
        <w:rPr>
          <w:rFonts w:hint="eastAsia" w:ascii="楷体" w:hAnsi="楷体" w:eastAsia="楷体"/>
          <w:sz w:val="24"/>
        </w:rPr>
      </w:pPr>
      <w:r>
        <w:rPr>
          <w:rFonts w:hint="eastAsia" w:ascii="楷体" w:hAnsi="楷体" w:eastAsia="楷体"/>
          <w:sz w:val="24"/>
        </w:rPr>
        <w:t>2.俄纪念卫国战争红场阅兵78周年</w:t>
      </w:r>
    </w:p>
    <w:p>
      <w:pPr>
        <w:spacing w:line="360" w:lineRule="auto"/>
        <w:ind w:firstLine="480" w:firstLineChars="200"/>
        <w:rPr>
          <w:rFonts w:hint="eastAsia" w:ascii="仿宋" w:hAnsi="仿宋" w:eastAsia="仿宋"/>
          <w:sz w:val="24"/>
        </w:rPr>
      </w:pPr>
      <w:r>
        <w:rPr>
          <w:rFonts w:hint="eastAsia" w:ascii="仿宋" w:hAnsi="仿宋" w:eastAsia="仿宋"/>
          <w:sz w:val="24"/>
        </w:rPr>
        <w:t>俄罗斯7日在首都莫斯科红场举行阅兵活动，纪念</w:t>
      </w:r>
      <w:r>
        <w:rPr>
          <w:rFonts w:hint="eastAsia" w:ascii="黑体" w:hAnsi="黑体" w:eastAsia="黑体"/>
          <w:b/>
          <w:color w:val="FF0000"/>
          <w:sz w:val="24"/>
        </w:rPr>
        <w:t>1941年卫国战争</w:t>
      </w:r>
      <w:r>
        <w:rPr>
          <w:rFonts w:hint="eastAsia" w:ascii="仿宋" w:hAnsi="仿宋" w:eastAsia="仿宋"/>
          <w:sz w:val="24"/>
        </w:rPr>
        <w:t>最艰难阶段时期的红场阅兵。俄罗斯总统卫队骑兵、国防部现役人员以及俄多所军校的学生等接受了检阅。阅兵还展示了二战时期的武器装备。</w:t>
      </w:r>
    </w:p>
    <w:p>
      <w:pPr>
        <w:spacing w:line="360" w:lineRule="auto"/>
        <w:ind w:firstLine="480" w:firstLineChars="200"/>
        <w:rPr>
          <w:rFonts w:hint="eastAsia" w:ascii="仿宋" w:hAnsi="仿宋" w:eastAsia="仿宋"/>
          <w:sz w:val="24"/>
        </w:rPr>
      </w:pPr>
      <w:r>
        <w:rPr>
          <w:rFonts w:hint="eastAsia" w:ascii="仿宋" w:hAnsi="仿宋" w:eastAsia="仿宋"/>
          <w:sz w:val="24"/>
        </w:rPr>
        <w:t>1941年11月7日，纳粹德国军队兵临莫斯科城下。荷枪实弹的苏联士兵参加完红场大阅兵后，直接开赴莫斯科郊外与侵略者作战。</w:t>
      </w:r>
    </w:p>
    <w:p>
      <w:pPr>
        <w:pStyle w:val="5"/>
        <w:spacing w:before="0" w:after="0" w:line="360" w:lineRule="auto"/>
        <w:rPr>
          <w:rFonts w:hint="eastAsia" w:ascii="仿宋" w:hAnsi="仿宋" w:eastAsia="仿宋"/>
          <w:sz w:val="24"/>
        </w:rPr>
      </w:pPr>
      <w:r>
        <w:rPr>
          <w:rFonts w:hint="eastAsia" w:ascii="楷体" w:hAnsi="楷体" w:eastAsia="楷体"/>
          <w:sz w:val="24"/>
        </w:rPr>
        <w:t>3.“相约千年 魅力丝路文化行”活动在希腊和意大利举行</w:t>
      </w:r>
    </w:p>
    <w:p>
      <w:pPr>
        <w:spacing w:line="360" w:lineRule="auto"/>
        <w:ind w:firstLine="480" w:firstLineChars="200"/>
        <w:rPr>
          <w:rFonts w:hint="eastAsia" w:ascii="仿宋" w:hAnsi="仿宋" w:eastAsia="仿宋"/>
          <w:sz w:val="24"/>
        </w:rPr>
      </w:pPr>
      <w:r>
        <w:rPr>
          <w:rFonts w:hint="eastAsia" w:ascii="仿宋" w:hAnsi="仿宋" w:eastAsia="仿宋"/>
          <w:sz w:val="24"/>
        </w:rPr>
        <w:t>在习近平主席即将对希腊进行国事访问前夕，</w:t>
      </w:r>
      <w:r>
        <w:rPr>
          <w:rFonts w:hint="eastAsia" w:ascii="黑体" w:hAnsi="黑体" w:eastAsia="黑体"/>
          <w:b/>
          <w:color w:val="FF0000"/>
          <w:sz w:val="24"/>
        </w:rPr>
        <w:t>“相约千年 魅力丝路文化行”</w:t>
      </w:r>
      <w:r>
        <w:rPr>
          <w:rFonts w:hint="eastAsia" w:ascii="仿宋" w:hAnsi="仿宋" w:eastAsia="仿宋"/>
          <w:sz w:val="24"/>
        </w:rPr>
        <w:t>活动开幕式暨首场文艺演出在希腊首都雅典隆重举行。中方代表说，希腊是陆上和海上丝绸之路的重要交汇点，也是欧洲国家同中国共建“一带一路”的典范。中希两国都有建设美好世界的使命担当。 “相约千年 魅力丝路文化行”是国务院新闻办公室打造的综合性文化交流活动。在抵达希腊之前，这一活动本月初在意大利举行。</w:t>
      </w:r>
    </w:p>
    <w:p>
      <w:pPr>
        <w:pStyle w:val="4"/>
        <w:spacing w:before="0" w:after="0" w:line="360" w:lineRule="auto"/>
        <w:rPr>
          <w:rFonts w:hint="eastAsia" w:ascii="黑体" w:hAnsi="黑体" w:eastAsia="黑体"/>
          <w:sz w:val="28"/>
        </w:rPr>
      </w:pPr>
      <w:r>
        <w:rPr>
          <w:rFonts w:hint="eastAsia" w:ascii="黑体" w:hAnsi="黑体" w:eastAsia="黑体"/>
          <w:sz w:val="28"/>
        </w:rPr>
        <w:t>七、地方要闻</w:t>
      </w:r>
    </w:p>
    <w:p>
      <w:pPr>
        <w:pStyle w:val="5"/>
        <w:spacing w:before="0" w:after="0" w:line="360" w:lineRule="auto"/>
        <w:rPr>
          <w:rFonts w:hint="eastAsia" w:ascii="楷体" w:hAnsi="楷体" w:eastAsia="楷体"/>
          <w:sz w:val="24"/>
        </w:rPr>
      </w:pPr>
      <w:r>
        <w:rPr>
          <w:rFonts w:hint="eastAsia" w:ascii="楷体" w:hAnsi="楷体" w:eastAsia="楷体"/>
          <w:sz w:val="24"/>
        </w:rPr>
        <w:t>1.中央广播电视总台粤港澳大湾区中心启用</w:t>
      </w:r>
    </w:p>
    <w:p>
      <w:pPr>
        <w:spacing w:line="360" w:lineRule="auto"/>
        <w:ind w:firstLine="480" w:firstLineChars="200"/>
        <w:rPr>
          <w:rFonts w:hint="eastAsia" w:ascii="仿宋" w:hAnsi="仿宋" w:eastAsia="仿宋"/>
          <w:sz w:val="24"/>
        </w:rPr>
      </w:pPr>
      <w:r>
        <w:rPr>
          <w:rFonts w:hint="eastAsia" w:ascii="仿宋" w:hAnsi="仿宋" w:eastAsia="仿宋"/>
          <w:sz w:val="24"/>
        </w:rPr>
        <w:t>11月7日，</w:t>
      </w:r>
      <w:r>
        <w:rPr>
          <w:rFonts w:hint="eastAsia" w:ascii="黑体" w:hAnsi="黑体" w:eastAsia="黑体"/>
          <w:b/>
          <w:color w:val="FF0000"/>
          <w:sz w:val="24"/>
        </w:rPr>
        <w:t>中央广播电视总台粤港澳大湾区中心</w:t>
      </w:r>
      <w:r>
        <w:rPr>
          <w:rFonts w:hint="eastAsia" w:ascii="仿宋" w:hAnsi="仿宋" w:eastAsia="仿宋"/>
          <w:sz w:val="24"/>
        </w:rPr>
        <w:t>在</w:t>
      </w:r>
      <w:r>
        <w:rPr>
          <w:rFonts w:hint="eastAsia" w:ascii="黑体" w:hAnsi="黑体" w:eastAsia="黑体"/>
          <w:b/>
          <w:color w:val="FF0000"/>
          <w:sz w:val="24"/>
        </w:rPr>
        <w:t>深圳</w:t>
      </w:r>
      <w:r>
        <w:rPr>
          <w:rFonts w:hint="eastAsia" w:ascii="仿宋" w:hAnsi="仿宋" w:eastAsia="仿宋"/>
          <w:sz w:val="24"/>
        </w:rPr>
        <w:t>正式启用，大湾区之声手机新媒体平台同步上线。</w:t>
      </w:r>
    </w:p>
    <w:p>
      <w:pPr>
        <w:spacing w:line="360" w:lineRule="auto"/>
        <w:ind w:firstLine="480" w:firstLineChars="200"/>
        <w:rPr>
          <w:rFonts w:hint="eastAsia" w:ascii="仿宋" w:hAnsi="仿宋" w:eastAsia="仿宋"/>
          <w:sz w:val="24"/>
        </w:rPr>
      </w:pPr>
      <w:r>
        <w:rPr>
          <w:rFonts w:hint="eastAsia" w:ascii="仿宋" w:hAnsi="仿宋" w:eastAsia="仿宋"/>
          <w:sz w:val="24"/>
        </w:rPr>
        <w:t>活动现场，中央广播电视总台、国家发展改革委和广东省有关负责人向香港、澳门地区学校赠送了由中央广播电视总台制作的4K超高清直播电影《此时此刻——国庆70周年盛典》粤语版的电影拷贝和DVD等。</w:t>
      </w:r>
    </w:p>
    <w:p>
      <w:pPr>
        <w:spacing w:line="360" w:lineRule="auto"/>
        <w:ind w:firstLine="480" w:firstLineChars="200"/>
        <w:rPr>
          <w:rFonts w:hint="eastAsia" w:ascii="仿宋" w:hAnsi="仿宋" w:eastAsia="仿宋"/>
          <w:sz w:val="24"/>
        </w:rPr>
      </w:pPr>
      <w:r>
        <w:rPr>
          <w:rFonts w:hint="eastAsia" w:ascii="仿宋" w:hAnsi="仿宋" w:eastAsia="仿宋"/>
          <w:sz w:val="24"/>
        </w:rPr>
        <w:t>中央广播电视总台粤港澳大湾区中心设有大湾区之声广播等节目制播和新媒体制作等平台，是总台进一步加大媒体融合传播力度的又一探索。央视新闻客户端、央视频等新媒体制作发布平台也同步入驻，形成广播、电视、新媒体的集合优势。</w:t>
      </w:r>
    </w:p>
    <w:p>
      <w:pPr>
        <w:pStyle w:val="5"/>
        <w:spacing w:before="0" w:after="0" w:line="360" w:lineRule="auto"/>
        <w:rPr>
          <w:rFonts w:hint="eastAsia" w:ascii="楷体" w:hAnsi="楷体" w:eastAsia="楷体"/>
          <w:sz w:val="24"/>
        </w:rPr>
      </w:pPr>
      <w:r>
        <w:rPr>
          <w:rFonts w:hint="eastAsia" w:ascii="楷体" w:hAnsi="楷体" w:eastAsia="楷体"/>
          <w:sz w:val="24"/>
        </w:rPr>
        <w:t>2.2019中华龙舟大赛总决赛重庆上演</w:t>
      </w:r>
    </w:p>
    <w:p>
      <w:pPr>
        <w:spacing w:line="360" w:lineRule="auto"/>
        <w:ind w:firstLine="482" w:firstLineChars="200"/>
        <w:rPr>
          <w:rFonts w:hint="eastAsia" w:ascii="仿宋" w:hAnsi="仿宋" w:eastAsia="仿宋"/>
          <w:sz w:val="24"/>
        </w:rPr>
      </w:pPr>
      <w:r>
        <w:rPr>
          <w:rFonts w:hint="eastAsia" w:ascii="黑体" w:hAnsi="黑体" w:eastAsia="黑体"/>
          <w:b/>
          <w:color w:val="FF0000"/>
          <w:sz w:val="24"/>
        </w:rPr>
        <w:t>2019中华龙舟大赛总决赛</w:t>
      </w:r>
      <w:r>
        <w:rPr>
          <w:rFonts w:hint="eastAsia" w:ascii="仿宋" w:hAnsi="仿宋" w:eastAsia="仿宋"/>
          <w:sz w:val="24"/>
        </w:rPr>
        <w:t>今天（11月9日）开始在</w:t>
      </w:r>
      <w:r>
        <w:rPr>
          <w:rFonts w:hint="eastAsia" w:ascii="黑体" w:hAnsi="黑体" w:eastAsia="黑体"/>
          <w:b/>
          <w:color w:val="FF0000"/>
          <w:sz w:val="24"/>
        </w:rPr>
        <w:t>重庆合川</w:t>
      </w:r>
      <w:r>
        <w:rPr>
          <w:rFonts w:hint="eastAsia" w:ascii="仿宋" w:hAnsi="仿宋" w:eastAsia="仿宋"/>
          <w:sz w:val="24"/>
        </w:rPr>
        <w:t>上演，在经历了8个月、6站分站赛的角逐之后，40支国内顶级龙舟队伍将在两天的比赛中，争夺各项目的2019年度总冠军。</w:t>
      </w:r>
    </w:p>
    <w:p>
      <w:pPr>
        <w:spacing w:line="360" w:lineRule="auto"/>
        <w:jc w:val="center"/>
        <w:rPr>
          <w:rFonts w:ascii="仿宋" w:hAnsi="仿宋" w:eastAsia="仿宋"/>
          <w:sz w:val="24"/>
        </w:rPr>
      </w:pPr>
    </w:p>
    <w:p>
      <w:pPr>
        <w:spacing w:line="360" w:lineRule="auto"/>
        <w:jc w:val="center"/>
        <w:rPr>
          <w:rFonts w:ascii="仿宋" w:hAnsi="仿宋" w:eastAsia="仿宋"/>
          <w:sz w:val="24"/>
        </w:rPr>
      </w:pPr>
    </w:p>
    <w:p>
      <w:pPr>
        <w:pStyle w:val="4"/>
        <w:spacing w:before="0" w:after="0" w:line="360" w:lineRule="auto"/>
        <w:jc w:val="center"/>
        <w:rPr>
          <w:rFonts w:ascii="黑体" w:hAnsi="黑体" w:eastAsia="黑体"/>
          <w:sz w:val="28"/>
        </w:rPr>
      </w:pPr>
      <w:r>
        <w:rPr>
          <w:rFonts w:ascii="黑体" w:hAnsi="黑体" w:eastAsia="黑体"/>
          <w:sz w:val="28"/>
        </w:rPr>
        <mc:AlternateContent>
          <mc:Choice Requires="wpg">
            <w:drawing>
              <wp:anchor distT="0" distB="0" distL="114300" distR="114300" simplePos="0" relativeHeight="251659264" behindDoc="0" locked="0" layoutInCell="1" allowOverlap="1">
                <wp:simplePos x="0" y="0"/>
                <wp:positionH relativeFrom="margin">
                  <wp:posOffset>1809115</wp:posOffset>
                </wp:positionH>
                <wp:positionV relativeFrom="paragraph">
                  <wp:posOffset>45720</wp:posOffset>
                </wp:positionV>
                <wp:extent cx="1666875" cy="276225"/>
                <wp:effectExtent l="19050" t="38100" r="47625" b="66675"/>
                <wp:wrapNone/>
                <wp:docPr id="5" name="组合 5"/>
                <wp:cNvGraphicFramePr/>
                <a:graphic xmlns:a="http://schemas.openxmlformats.org/drawingml/2006/main">
                  <a:graphicData uri="http://schemas.microsoft.com/office/word/2010/wordprocessingGroup">
                    <wpg:wgp>
                      <wpg:cNvGrpSpPr/>
                      <wpg:grpSpPr>
                        <a:xfrm>
                          <a:off x="0" y="0"/>
                          <a:ext cx="1666875" cy="276225"/>
                          <a:chOff x="0" y="0"/>
                          <a:chExt cx="1506220" cy="146050"/>
                        </a:xfrm>
                      </wpg:grpSpPr>
                      <wpg:grpSp>
                        <wpg:cNvPr id="6" name="组合 6"/>
                        <wpg:cNvGrpSpPr/>
                        <wpg:grpSpPr>
                          <a:xfrm>
                            <a:off x="0" y="0"/>
                            <a:ext cx="334645" cy="146050"/>
                            <a:chOff x="0" y="0"/>
                            <a:chExt cx="334645" cy="146050"/>
                          </a:xfrm>
                        </wpg:grpSpPr>
                        <wps:wsp>
                          <wps:cNvPr id="7" name="五角星 7"/>
                          <wps:cNvSpPr/>
                          <wps:spPr>
                            <a:xfrm>
                              <a:off x="0" y="1905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五角星 8"/>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9" name="组合 9"/>
                        <wpg:cNvGrpSpPr/>
                        <wpg:grpSpPr>
                          <a:xfrm>
                            <a:off x="1171575" y="0"/>
                            <a:ext cx="334645" cy="127000"/>
                            <a:chOff x="0" y="0"/>
                            <a:chExt cx="334645" cy="127000"/>
                          </a:xfrm>
                        </wpg:grpSpPr>
                        <wps:wsp>
                          <wps:cNvPr id="10" name="五角星 10"/>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五角星 11"/>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42.45pt;margin-top:3.6pt;height:21.75pt;width:131.25pt;mso-position-horizontal-relative:margin;z-index:251659264;mso-width-relative:page;mso-height-relative:page;" coordsize="1506220,146050" o:gfxdata="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CTl0pO2gAAAAgBAAAPAAAAAAAAAAEAIAAAACIA&#10;AABkcnMvZG93bnJldi54bWxQSwECFAAUAAAACACHTuJAO0JDgV0DAABBEQAADgAAAAAAAAABACAA&#10;AAApAQAAZHJzL2Uyb0RvYy54bWxQSwUGAAAAAAYABgBZAQAA+AYAAAAA&#10;">
                <o:lock v:ext="edit" aspectratio="f"/>
                <v:group id="_x0000_s1026" o:spid="_x0000_s1026" o:spt="203" style="position:absolute;left:0;top:0;height:146050;width:334645;" coordsize="334645,14605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style="position:absolute;left:0;top:19050;height:127000;width:134620;v-text-anchor:middle;" fillcolor="#FF0000" filled="t" stroked="t" coordsize="134620,127000" o:gfxdata="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vyp7sAAADa&#10;AAAADwAAAAAAAAABACAAAAAiAAAAZHJzL2Rvd25yZXYueG1sUEsBAhQAFAAAAAgAh07iQDMvBZ47&#10;AAAAOQAAABAAAAAAAAAAAQAgAAAACgEAAGRycy9zaGFwZXhtbC54bWxQSwUGAAAAAAYABgBbAQAA&#10;tAMAAAAA&#10;" path="m0,48509l51420,48509,67310,0,83199,48509,134619,48509,93019,78489,108909,126999,67310,97018,25710,126999,41600,78489xe">
                    <v:path o:connectlocs="67310,0;0,48509;25710,126999;108909,126999;134619,48509" o:connectangles="247,164,82,82,0"/>
                    <v:fill on="t" focussize="0,0"/>
                    <v:stroke weight="2pt" color="#FF0000 [3204]" joinstyle="round"/>
                    <v:imagedata o:title=""/>
                    <o:lock v:ext="edit" aspectratio="f"/>
                  </v:shape>
                  <v:shape id="_x0000_s1026" o:spid="_x0000_s1026" style="position:absolute;left:200025;top:0;height:127000;width:134620;v-text-anchor:middle;" fillcolor="#FF0000" filled="t" stroked="t" coordsize="134620,127000" o:gfxdata="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Rm1bUAAADaAAAADwAA&#10;AAAAAAABACAAAAAiAAAAZHJzL2Rvd25yZXYueG1sUEsBAhQAFAAAAAgAh07iQDMvBZ47AAAAOQAA&#10;ABAAAAAAAAAAAQAgAAAABAEAAGRycy9zaGFwZXhtbC54bWxQSwUGAAAAAAYABgBbAQAArgMAAAAA&#10;" path="m0,48509l51420,48509,67310,0,83199,48509,134619,48509,93019,78489,108909,126999,67310,97018,25710,126999,41600,78489xe">
                    <v:path o:connectlocs="67310,0;0,48509;25710,126999;108909,126999;134619,48509" o:connectangles="247,164,82,82,0"/>
                    <v:fill on="t" focussize="0,0"/>
                    <v:stroke weight="2pt" color="#FF0000 [3204]" joinstyle="round"/>
                    <v:imagedata o:title=""/>
                    <o:lock v:ext="edit" aspectratio="f"/>
                  </v:shape>
                </v:group>
                <v:group id="_x0000_s1026" o:spid="_x0000_s1026" o:spt="203" style="position:absolute;left:1171575;top:0;height:127000;width:334645;" coordsize="334645,12700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style="position:absolute;left:200025;top:0;height:127000;width:134620;v-text-anchor:middle;" fillcolor="#FF0000" filled="t" stroked="t" coordsize="134620,127000" o:gfxdata="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crMK8AAAA&#10;2wAAAA8AAAAAAAAAAQAgAAAAIgAAAGRycy9kb3ducmV2LnhtbFBLAQIUABQAAAAIAIdO4kAzLwWe&#10;OwAAADkAAAAQAAAAAAAAAAEAIAAAAAsBAABkcnMvc2hhcGV4bWwueG1sUEsFBgAAAAAGAAYAWwEA&#10;ALUDAAAAAA==&#10;" path="m0,48509l51420,48509,67310,0,83199,48509,134619,48509,93019,78489,108909,126999,67310,97018,25710,126999,41600,78489xe">
                    <v:path o:connectlocs="67310,0;0,48509;25710,126999;108909,126999;134619,48509" o:connectangles="247,164,82,82,0"/>
                    <v:fill on="t" focussize="0,0"/>
                    <v:stroke weight="2pt" color="#FF0000 [3204]" joinstyle="round"/>
                    <v:imagedata o:title=""/>
                    <o:lock v:ext="edit" aspectratio="f"/>
                  </v:shape>
                  <v:shape id="_x0000_s1026" o:spid="_x0000_s1026" style="position:absolute;left:0;top:0;height:127000;width:134620;v-text-anchor:middle;" fillcolor="#FF0000" filled="t" stroked="t" coordsize="134620,127000" o:gfxdata="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QQCVm5AAAA2wAA&#10;AA8AAAAAAAAAAQAgAAAAIgAAAGRycy9kb3ducmV2LnhtbFBLAQIUABQAAAAIAIdO4kAzLwWeOwAA&#10;ADkAAAAQAAAAAAAAAAEAIAAAAAgBAABkcnMvc2hhcGV4bWwueG1sUEsFBgAAAAAGAAYAWwEAALID&#10;AAAAAA==&#10;" path="m0,48509l51420,48509,67310,0,83199,48509,134619,48509,93019,78489,108909,126999,67310,97018,25710,126999,41600,78489xe">
                    <v:path o:connectlocs="67310,0;0,48509;25710,126999;108909,126999;134619,48509" o:connectangles="247,164,82,82,0"/>
                    <v:fill on="t" focussize="0,0"/>
                    <v:stroke weight="2pt" color="#FF0000 [3204]" joinstyle="round"/>
                    <v:imagedata o:title=""/>
                    <o:lock v:ext="edit" aspectratio="f"/>
                  </v:shape>
                </v:group>
              </v:group>
            </w:pict>
          </mc:Fallback>
        </mc:AlternateContent>
      </w:r>
      <w:r>
        <w:rPr>
          <w:rFonts w:ascii="黑体" w:hAnsi="黑体" w:eastAsia="黑体"/>
          <w:sz w:val="28"/>
        </w:rPr>
        <w:t>时政模拟题</w:t>
      </w:r>
    </w:p>
    <w:p>
      <w:pPr>
        <w:spacing w:line="360" w:lineRule="auto"/>
        <w:ind w:firstLine="480" w:firstLineChars="200"/>
        <w:rPr>
          <w:rFonts w:hint="eastAsia" w:ascii="仿宋" w:hAnsi="仿宋" w:eastAsia="仿宋"/>
          <w:bCs/>
          <w:sz w:val="24"/>
        </w:rPr>
      </w:pPr>
    </w:p>
    <w:p>
      <w:pPr>
        <w:spacing w:line="360" w:lineRule="auto"/>
        <w:ind w:firstLine="480" w:firstLineChars="200"/>
        <w:rPr>
          <w:rFonts w:hint="eastAsia" w:ascii="仿宋" w:hAnsi="仿宋" w:eastAsia="仿宋"/>
          <w:bCs/>
          <w:sz w:val="24"/>
        </w:rPr>
      </w:pP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1.第二届中国国际进口博览会11月5日在上海国家会展中心开幕。国家主席习近平出席开幕式并发表题为（    </w:t>
      </w:r>
      <w:r>
        <w:rPr>
          <w:rFonts w:ascii="仿宋" w:hAnsi="仿宋" w:eastAsia="仿宋"/>
          <w:sz w:val="24"/>
        </w:rPr>
        <w:t>）</w:t>
      </w:r>
      <w:r>
        <w:rPr>
          <w:rFonts w:hint="eastAsia" w:ascii="仿宋" w:hAnsi="仿宋" w:eastAsia="仿宋"/>
          <w:sz w:val="24"/>
        </w:rPr>
        <w:t>的主旨演讲。</w:t>
      </w:r>
    </w:p>
    <w:p>
      <w:pPr>
        <w:spacing w:line="360" w:lineRule="auto"/>
        <w:ind w:firstLine="480" w:firstLineChars="200"/>
        <w:rPr>
          <w:rFonts w:hint="eastAsia" w:ascii="仿宋" w:hAnsi="仿宋" w:eastAsia="仿宋"/>
          <w:sz w:val="24"/>
        </w:rPr>
      </w:pPr>
      <w:r>
        <w:rPr>
          <w:rFonts w:hint="eastAsia" w:ascii="仿宋" w:hAnsi="仿宋" w:eastAsia="仿宋"/>
          <w:sz w:val="24"/>
        </w:rPr>
        <w:t>A.《开放合作 命运与共》</w:t>
      </w:r>
    </w:p>
    <w:p>
      <w:pPr>
        <w:spacing w:line="360" w:lineRule="auto"/>
        <w:ind w:firstLine="480" w:firstLineChars="200"/>
        <w:rPr>
          <w:rFonts w:hint="eastAsia" w:ascii="仿宋" w:hAnsi="仿宋" w:eastAsia="仿宋"/>
          <w:sz w:val="24"/>
        </w:rPr>
      </w:pPr>
      <w:r>
        <w:rPr>
          <w:rFonts w:hint="eastAsia" w:ascii="仿宋" w:hAnsi="仿宋" w:eastAsia="仿宋"/>
          <w:sz w:val="24"/>
        </w:rPr>
        <w:t>B.《开放包容 命运与共》</w:t>
      </w:r>
    </w:p>
    <w:p>
      <w:pPr>
        <w:spacing w:line="360" w:lineRule="auto"/>
        <w:ind w:firstLine="480" w:firstLineChars="200"/>
        <w:rPr>
          <w:rFonts w:hint="eastAsia" w:ascii="仿宋" w:hAnsi="仿宋" w:eastAsia="仿宋"/>
          <w:sz w:val="24"/>
        </w:rPr>
      </w:pPr>
      <w:r>
        <w:rPr>
          <w:rFonts w:hint="eastAsia" w:ascii="仿宋" w:hAnsi="仿宋" w:eastAsia="仿宋"/>
          <w:sz w:val="24"/>
        </w:rPr>
        <w:t>C.《开放互信 命运与共》</w:t>
      </w:r>
    </w:p>
    <w:p>
      <w:pPr>
        <w:spacing w:line="360" w:lineRule="auto"/>
        <w:ind w:firstLine="480" w:firstLineChars="200"/>
        <w:rPr>
          <w:rFonts w:hint="eastAsia" w:ascii="仿宋" w:hAnsi="仿宋" w:eastAsia="仿宋"/>
          <w:sz w:val="24"/>
        </w:rPr>
      </w:pPr>
      <w:r>
        <w:rPr>
          <w:rFonts w:hint="eastAsia" w:ascii="仿宋" w:hAnsi="仿宋" w:eastAsia="仿宋"/>
          <w:sz w:val="24"/>
        </w:rPr>
        <w:t>D.《开放共享 命运与共》</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2.在2019年上海第二届中国国际进口博览会上，国家主席习近平出席开幕式时，提出了几点倡议，以下不属于倡议内容的是（    </w:t>
      </w:r>
      <w:r>
        <w:rPr>
          <w:rFonts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A.共建开放合作的世界经济</w:t>
      </w:r>
    </w:p>
    <w:p>
      <w:pPr>
        <w:spacing w:line="360" w:lineRule="auto"/>
        <w:ind w:firstLine="480" w:firstLineChars="200"/>
        <w:rPr>
          <w:rFonts w:hint="eastAsia" w:ascii="仿宋" w:hAnsi="仿宋" w:eastAsia="仿宋"/>
          <w:sz w:val="24"/>
        </w:rPr>
      </w:pPr>
      <w:r>
        <w:rPr>
          <w:rFonts w:hint="eastAsia" w:ascii="仿宋" w:hAnsi="仿宋" w:eastAsia="仿宋"/>
          <w:sz w:val="24"/>
        </w:rPr>
        <w:t>B.共建开放创新的世界经济</w:t>
      </w:r>
    </w:p>
    <w:p>
      <w:pPr>
        <w:spacing w:line="360" w:lineRule="auto"/>
        <w:ind w:firstLine="480" w:firstLineChars="200"/>
        <w:rPr>
          <w:rFonts w:hint="eastAsia" w:ascii="仿宋" w:hAnsi="仿宋" w:eastAsia="仿宋"/>
          <w:sz w:val="24"/>
        </w:rPr>
      </w:pPr>
      <w:r>
        <w:rPr>
          <w:rFonts w:hint="eastAsia" w:ascii="仿宋" w:hAnsi="仿宋" w:eastAsia="仿宋"/>
          <w:sz w:val="24"/>
        </w:rPr>
        <w:t>C.共建开放共享的世界经济</w:t>
      </w:r>
    </w:p>
    <w:p>
      <w:pPr>
        <w:spacing w:line="360" w:lineRule="auto"/>
        <w:ind w:firstLine="480" w:firstLineChars="200"/>
        <w:rPr>
          <w:rFonts w:hint="eastAsia" w:ascii="仿宋" w:hAnsi="仿宋" w:eastAsia="仿宋"/>
          <w:sz w:val="24"/>
        </w:rPr>
      </w:pPr>
      <w:r>
        <w:rPr>
          <w:rFonts w:hint="eastAsia" w:ascii="仿宋" w:hAnsi="仿宋" w:eastAsia="仿宋"/>
          <w:sz w:val="24"/>
        </w:rPr>
        <w:t>D.共建开放包容的世界经济</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3.（多选）第二届中国国际进口博览会11月5日在上海国家会展中心开幕。国家主席习近平出席开幕式并发表了主旨演讲，宣布了中国扩大对外开放的5方面举措。关于这些举措，下列表述正确的是（    </w:t>
      </w:r>
      <w:r>
        <w:rPr>
          <w:rFonts w:ascii="仿宋" w:hAnsi="仿宋" w:eastAsia="仿宋"/>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A.继续扩大市场开放</w:t>
      </w:r>
    </w:p>
    <w:p>
      <w:pPr>
        <w:spacing w:line="360" w:lineRule="auto"/>
        <w:ind w:firstLine="480" w:firstLineChars="200"/>
        <w:rPr>
          <w:rFonts w:hint="eastAsia" w:ascii="仿宋" w:hAnsi="仿宋" w:eastAsia="仿宋"/>
          <w:sz w:val="24"/>
        </w:rPr>
      </w:pPr>
      <w:r>
        <w:rPr>
          <w:rFonts w:hint="eastAsia" w:ascii="仿宋" w:hAnsi="仿宋" w:eastAsia="仿宋"/>
          <w:sz w:val="24"/>
        </w:rPr>
        <w:t>B.继续完善开放格局</w:t>
      </w:r>
    </w:p>
    <w:p>
      <w:pPr>
        <w:spacing w:line="360" w:lineRule="auto"/>
        <w:ind w:firstLine="480" w:firstLineChars="200"/>
        <w:rPr>
          <w:rFonts w:hint="eastAsia" w:ascii="仿宋" w:hAnsi="仿宋" w:eastAsia="仿宋"/>
          <w:sz w:val="24"/>
        </w:rPr>
      </w:pPr>
      <w:r>
        <w:rPr>
          <w:rFonts w:hint="eastAsia" w:ascii="仿宋" w:hAnsi="仿宋" w:eastAsia="仿宋"/>
          <w:sz w:val="24"/>
        </w:rPr>
        <w:t>C.继续优化营商环境</w:t>
      </w:r>
    </w:p>
    <w:p>
      <w:pPr>
        <w:spacing w:line="360" w:lineRule="auto"/>
        <w:ind w:firstLine="480" w:firstLineChars="200"/>
        <w:rPr>
          <w:rFonts w:hint="eastAsia" w:ascii="仿宋" w:hAnsi="仿宋" w:eastAsia="仿宋"/>
          <w:sz w:val="24"/>
        </w:rPr>
      </w:pPr>
      <w:r>
        <w:rPr>
          <w:rFonts w:hint="eastAsia" w:ascii="仿宋" w:hAnsi="仿宋" w:eastAsia="仿宋"/>
          <w:sz w:val="24"/>
        </w:rPr>
        <w:t>D. 继续推进共建“一带一路”</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4.10月18日至27日，第七届世界军人运动会在湖北省武汉市举行，中国人民解放军体育代表团共获得133枚金牌、64枚银牌、42枚铜牌，位居金牌榜和奖牌榜（    </w:t>
      </w:r>
      <w:r>
        <w:rPr>
          <w:rFonts w:ascii="仿宋" w:hAnsi="仿宋" w:eastAsia="仿宋"/>
          <w:sz w:val="24"/>
        </w:rPr>
        <w:t>）</w:t>
      </w:r>
      <w:r>
        <w:rPr>
          <w:rFonts w:hint="eastAsia" w:ascii="仿宋" w:hAnsi="仿宋" w:eastAsia="仿宋"/>
          <w:sz w:val="24"/>
        </w:rPr>
        <w:t>位。</w:t>
      </w:r>
    </w:p>
    <w:p>
      <w:pPr>
        <w:spacing w:line="360" w:lineRule="auto"/>
        <w:ind w:firstLine="480" w:firstLineChars="200"/>
        <w:rPr>
          <w:rFonts w:hint="eastAsia" w:ascii="仿宋" w:hAnsi="仿宋" w:eastAsia="仿宋"/>
          <w:sz w:val="24"/>
        </w:rPr>
      </w:pPr>
      <w:r>
        <w:rPr>
          <w:rFonts w:hint="eastAsia" w:ascii="仿宋" w:hAnsi="仿宋" w:eastAsia="仿宋"/>
          <w:sz w:val="24"/>
        </w:rPr>
        <w:t>A.第一</w:t>
      </w:r>
    </w:p>
    <w:p>
      <w:pPr>
        <w:spacing w:line="360" w:lineRule="auto"/>
        <w:ind w:firstLine="480" w:firstLineChars="200"/>
        <w:rPr>
          <w:rFonts w:hint="eastAsia" w:ascii="仿宋" w:hAnsi="仿宋" w:eastAsia="仿宋"/>
          <w:sz w:val="24"/>
        </w:rPr>
      </w:pPr>
      <w:r>
        <w:rPr>
          <w:rFonts w:hint="eastAsia" w:ascii="仿宋" w:hAnsi="仿宋" w:eastAsia="仿宋"/>
          <w:sz w:val="24"/>
        </w:rPr>
        <w:t>B.第二</w:t>
      </w:r>
    </w:p>
    <w:p>
      <w:pPr>
        <w:spacing w:line="360" w:lineRule="auto"/>
        <w:ind w:firstLine="480" w:firstLineChars="200"/>
        <w:rPr>
          <w:rFonts w:hint="eastAsia" w:ascii="仿宋" w:hAnsi="仿宋" w:eastAsia="仿宋"/>
          <w:sz w:val="24"/>
        </w:rPr>
      </w:pPr>
      <w:r>
        <w:rPr>
          <w:rFonts w:hint="eastAsia" w:ascii="仿宋" w:hAnsi="仿宋" w:eastAsia="仿宋"/>
          <w:sz w:val="24"/>
        </w:rPr>
        <w:t>C.第三</w:t>
      </w:r>
    </w:p>
    <w:p>
      <w:pPr>
        <w:spacing w:line="360" w:lineRule="auto"/>
        <w:ind w:firstLine="480" w:firstLineChars="200"/>
        <w:rPr>
          <w:rFonts w:hint="eastAsia" w:ascii="仿宋" w:hAnsi="仿宋" w:eastAsia="仿宋"/>
          <w:sz w:val="24"/>
        </w:rPr>
      </w:pPr>
      <w:r>
        <w:rPr>
          <w:rFonts w:hint="eastAsia" w:ascii="仿宋" w:hAnsi="仿宋" w:eastAsia="仿宋"/>
          <w:sz w:val="24"/>
        </w:rPr>
        <w:t>D.第四</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5.国际滑联短道速滑世界杯美国盐湖城站的比赛于11月4日全部结束。在男子500米的比赛中，奥运冠军（    </w:t>
      </w:r>
      <w:r>
        <w:rPr>
          <w:rFonts w:ascii="仿宋" w:hAnsi="仿宋" w:eastAsia="仿宋"/>
          <w:sz w:val="24"/>
        </w:rPr>
        <w:t>）</w:t>
      </w:r>
      <w:r>
        <w:rPr>
          <w:rFonts w:hint="eastAsia" w:ascii="仿宋" w:hAnsi="仿宋" w:eastAsia="仿宋"/>
          <w:sz w:val="24"/>
        </w:rPr>
        <w:t>以39秒702夺得冠军，这是中国短道速滑队在本赛季世界杯上收获的首枚金牌。</w:t>
      </w:r>
    </w:p>
    <w:p>
      <w:pPr>
        <w:spacing w:line="360" w:lineRule="auto"/>
        <w:ind w:firstLine="480" w:firstLineChars="200"/>
        <w:rPr>
          <w:rFonts w:hint="eastAsia" w:ascii="仿宋" w:hAnsi="仿宋" w:eastAsia="仿宋"/>
          <w:sz w:val="24"/>
        </w:rPr>
      </w:pPr>
      <w:r>
        <w:rPr>
          <w:rFonts w:hint="eastAsia" w:ascii="仿宋" w:hAnsi="仿宋" w:eastAsia="仿宋"/>
          <w:sz w:val="24"/>
        </w:rPr>
        <w:t>A.武大靖</w:t>
      </w:r>
    </w:p>
    <w:p>
      <w:pPr>
        <w:spacing w:line="360" w:lineRule="auto"/>
        <w:ind w:firstLine="480" w:firstLineChars="200"/>
        <w:rPr>
          <w:rFonts w:hint="eastAsia" w:ascii="仿宋" w:hAnsi="仿宋" w:eastAsia="仿宋"/>
          <w:sz w:val="24"/>
        </w:rPr>
      </w:pPr>
      <w:r>
        <w:rPr>
          <w:rFonts w:hint="eastAsia" w:ascii="仿宋" w:hAnsi="仿宋" w:eastAsia="仿宋"/>
          <w:sz w:val="24"/>
        </w:rPr>
        <w:t>B.曲春雨</w:t>
      </w:r>
    </w:p>
    <w:p>
      <w:pPr>
        <w:spacing w:line="360" w:lineRule="auto"/>
        <w:ind w:firstLine="480" w:firstLineChars="200"/>
        <w:rPr>
          <w:rFonts w:hint="eastAsia" w:ascii="仿宋" w:hAnsi="仿宋" w:eastAsia="仿宋"/>
          <w:sz w:val="24"/>
        </w:rPr>
      </w:pPr>
      <w:r>
        <w:rPr>
          <w:rFonts w:hint="eastAsia" w:ascii="仿宋" w:hAnsi="仿宋" w:eastAsia="仿宋"/>
          <w:sz w:val="24"/>
        </w:rPr>
        <w:t>C.范可新</w:t>
      </w:r>
    </w:p>
    <w:p>
      <w:pPr>
        <w:spacing w:line="360" w:lineRule="auto"/>
        <w:ind w:firstLine="480" w:firstLineChars="200"/>
        <w:rPr>
          <w:rFonts w:hint="eastAsia" w:ascii="仿宋" w:hAnsi="仿宋" w:eastAsia="仿宋"/>
          <w:sz w:val="24"/>
        </w:rPr>
      </w:pPr>
      <w:r>
        <w:rPr>
          <w:rFonts w:hint="eastAsia" w:ascii="仿宋" w:hAnsi="仿宋" w:eastAsia="仿宋"/>
          <w:sz w:val="24"/>
        </w:rPr>
        <w:t>D.韩天宇</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6.中共中央11月5日印发了《中共中央关于坚持和完善中国特色社会主义制度 推进国家治理体系和治理能力现代化若干重大问题的决定》。《决定》提出，坚持和完善中国特色社会主义制度、推进国家治理体系和治理能力现代化的总体目标是，到我们党成立（    ）时，在各方面制度更加成熟更加定型上取得明显成效；到（    ）年，各方面制度更加完善，基本实现国家治理体系和治理能力现代化；到新中国成立（    </w:t>
      </w:r>
      <w:r>
        <w:rPr>
          <w:rFonts w:ascii="仿宋" w:hAnsi="仿宋" w:eastAsia="仿宋"/>
          <w:sz w:val="24"/>
        </w:rPr>
        <w:t>）</w:t>
      </w:r>
      <w:r>
        <w:rPr>
          <w:rFonts w:hint="eastAsia" w:ascii="仿宋" w:hAnsi="仿宋" w:eastAsia="仿宋"/>
          <w:sz w:val="24"/>
        </w:rPr>
        <w:t>时，全面实现国家治理体系和治理能力现代化，使中国特色社会主义制度更加巩固、优越性充分展现。</w:t>
      </w:r>
    </w:p>
    <w:p>
      <w:pPr>
        <w:spacing w:line="360" w:lineRule="auto"/>
        <w:ind w:firstLine="480" w:firstLineChars="200"/>
        <w:rPr>
          <w:rFonts w:hint="eastAsia" w:ascii="仿宋" w:hAnsi="仿宋" w:eastAsia="仿宋"/>
          <w:sz w:val="24"/>
        </w:rPr>
      </w:pPr>
      <w:r>
        <w:rPr>
          <w:rFonts w:hint="eastAsia" w:ascii="仿宋" w:hAnsi="仿宋" w:eastAsia="仿宋"/>
          <w:sz w:val="24"/>
        </w:rPr>
        <w:t>A.100   2020   100</w:t>
      </w:r>
    </w:p>
    <w:p>
      <w:pPr>
        <w:spacing w:line="360" w:lineRule="auto"/>
        <w:ind w:firstLine="480" w:firstLineChars="200"/>
        <w:rPr>
          <w:rFonts w:hint="eastAsia" w:ascii="仿宋" w:hAnsi="仿宋" w:eastAsia="仿宋"/>
          <w:sz w:val="24"/>
        </w:rPr>
      </w:pPr>
      <w:r>
        <w:rPr>
          <w:rFonts w:hint="eastAsia" w:ascii="仿宋" w:hAnsi="仿宋" w:eastAsia="仿宋"/>
          <w:sz w:val="24"/>
        </w:rPr>
        <w:t>B.100   2022   100</w:t>
      </w:r>
    </w:p>
    <w:p>
      <w:pPr>
        <w:spacing w:line="360" w:lineRule="auto"/>
        <w:ind w:firstLine="480" w:firstLineChars="200"/>
        <w:rPr>
          <w:rFonts w:hint="eastAsia" w:ascii="仿宋" w:hAnsi="仿宋" w:eastAsia="仿宋"/>
          <w:sz w:val="24"/>
        </w:rPr>
      </w:pPr>
      <w:r>
        <w:rPr>
          <w:rFonts w:hint="eastAsia" w:ascii="仿宋" w:hAnsi="仿宋" w:eastAsia="仿宋"/>
          <w:sz w:val="24"/>
        </w:rPr>
        <w:t>C.100   2030   100</w:t>
      </w:r>
    </w:p>
    <w:p>
      <w:pPr>
        <w:spacing w:line="360" w:lineRule="auto"/>
        <w:ind w:firstLine="480" w:firstLineChars="200"/>
        <w:rPr>
          <w:rFonts w:hint="eastAsia" w:ascii="仿宋" w:hAnsi="仿宋" w:eastAsia="仿宋"/>
          <w:sz w:val="24"/>
        </w:rPr>
      </w:pPr>
      <w:r>
        <w:rPr>
          <w:rFonts w:hint="eastAsia" w:ascii="仿宋" w:hAnsi="仿宋" w:eastAsia="仿宋"/>
          <w:sz w:val="24"/>
        </w:rPr>
        <w:t>D.100   2035   100</w:t>
      </w:r>
    </w:p>
    <w:p>
      <w:pPr>
        <w:spacing w:line="360" w:lineRule="auto"/>
        <w:ind w:firstLine="480" w:firstLineChars="200"/>
        <w:rPr>
          <w:rFonts w:hint="eastAsia" w:ascii="仿宋" w:hAnsi="仿宋" w:eastAsia="仿宋"/>
          <w:sz w:val="24"/>
        </w:rPr>
      </w:pPr>
      <w:r>
        <w:rPr>
          <w:rFonts w:hint="eastAsia" w:ascii="仿宋" w:hAnsi="仿宋" w:eastAsia="仿宋"/>
          <w:sz w:val="24"/>
        </w:rPr>
        <w:t>7. 中共中央11月5日印发了《中共中央关于坚持和完善中国特色社会主义制度 推进国家治理体系和治理能力现代化若干重大问题的决定》。《决定》提出，（    ）是坚持和发展中国特色社会主义的内在要求。</w:t>
      </w:r>
    </w:p>
    <w:p>
      <w:pPr>
        <w:spacing w:line="360" w:lineRule="auto"/>
        <w:ind w:firstLine="480" w:firstLineChars="200"/>
        <w:rPr>
          <w:rFonts w:hint="eastAsia" w:ascii="仿宋" w:hAnsi="仿宋" w:eastAsia="仿宋"/>
          <w:sz w:val="24"/>
        </w:rPr>
      </w:pPr>
      <w:r>
        <w:rPr>
          <w:rFonts w:hint="eastAsia" w:ascii="仿宋" w:hAnsi="仿宋" w:eastAsia="仿宋"/>
          <w:sz w:val="24"/>
        </w:rPr>
        <w:t>A.坚持和完善中国特色社会主义行政体制</w:t>
      </w:r>
    </w:p>
    <w:p>
      <w:pPr>
        <w:spacing w:line="360" w:lineRule="auto"/>
        <w:ind w:firstLine="480" w:firstLineChars="200"/>
        <w:rPr>
          <w:rFonts w:hint="eastAsia" w:ascii="仿宋" w:hAnsi="仿宋" w:eastAsia="仿宋"/>
          <w:sz w:val="24"/>
        </w:rPr>
      </w:pPr>
      <w:r>
        <w:rPr>
          <w:rFonts w:hint="eastAsia" w:ascii="仿宋" w:hAnsi="仿宋" w:eastAsia="仿宋"/>
          <w:sz w:val="24"/>
        </w:rPr>
        <w:t>B.发展社会主义先进文化、广泛凝聚人民精神力量</w:t>
      </w:r>
    </w:p>
    <w:p>
      <w:pPr>
        <w:spacing w:line="360" w:lineRule="auto"/>
        <w:ind w:firstLine="480" w:firstLineChars="200"/>
        <w:rPr>
          <w:rFonts w:hint="eastAsia" w:ascii="黑体" w:hAnsi="黑体" w:eastAsia="黑体"/>
          <w:sz w:val="24"/>
        </w:rPr>
      </w:pPr>
      <w:r>
        <w:rPr>
          <w:rFonts w:hint="eastAsia" w:ascii="仿宋" w:hAnsi="仿宋" w:eastAsia="仿宋"/>
          <w:sz w:val="24"/>
        </w:rPr>
        <w:t>C.</w:t>
      </w:r>
      <w:r>
        <w:rPr>
          <w:rFonts w:hint="eastAsia"/>
        </w:rPr>
        <w:t xml:space="preserve"> </w:t>
      </w:r>
      <w:r>
        <w:rPr>
          <w:rFonts w:hint="eastAsia" w:ascii="仿宋" w:hAnsi="仿宋" w:eastAsia="仿宋"/>
          <w:sz w:val="24"/>
        </w:rPr>
        <w:t>增进人民福祉、促进人的全面发展</w:t>
      </w:r>
    </w:p>
    <w:p>
      <w:pPr>
        <w:spacing w:line="360" w:lineRule="auto"/>
        <w:ind w:firstLine="480" w:firstLineChars="200"/>
        <w:rPr>
          <w:rFonts w:hint="eastAsia" w:ascii="仿宋" w:hAnsi="仿宋" w:eastAsia="仿宋"/>
          <w:sz w:val="24"/>
        </w:rPr>
      </w:pPr>
      <w:r>
        <w:rPr>
          <w:rFonts w:hint="eastAsia" w:ascii="仿宋" w:hAnsi="仿宋" w:eastAsia="仿宋"/>
          <w:sz w:val="24"/>
        </w:rPr>
        <w:t>D. 建设中国特色社会主义法治体系、建设社会主义法治国家</w:t>
      </w:r>
    </w:p>
    <w:p>
      <w:pPr>
        <w:spacing w:line="360" w:lineRule="auto"/>
        <w:ind w:firstLine="480" w:firstLineChars="200"/>
        <w:rPr>
          <w:rFonts w:hint="eastAsia" w:ascii="仿宋" w:hAnsi="仿宋" w:eastAsia="仿宋"/>
          <w:sz w:val="24"/>
        </w:rPr>
      </w:pPr>
      <w:r>
        <w:rPr>
          <w:rFonts w:hint="eastAsia" w:ascii="仿宋" w:hAnsi="仿宋" w:eastAsia="仿宋"/>
          <w:sz w:val="24"/>
        </w:rPr>
        <w:t>8. 国务院近日印发了《关于进一步做好利用外资工作的意见》。《意见》指出，以（    ）为重点，持续深化“放管服”改革，进一步做好利用外资工作。</w:t>
      </w:r>
    </w:p>
    <w:p>
      <w:pPr>
        <w:spacing w:line="360" w:lineRule="auto"/>
        <w:ind w:firstLine="480" w:firstLineChars="200"/>
        <w:rPr>
          <w:rFonts w:hint="eastAsia" w:ascii="仿宋" w:hAnsi="仿宋" w:eastAsia="仿宋"/>
          <w:sz w:val="24"/>
        </w:rPr>
      </w:pPr>
      <w:r>
        <w:rPr>
          <w:rFonts w:hint="eastAsia" w:ascii="仿宋" w:hAnsi="仿宋" w:eastAsia="仿宋"/>
          <w:sz w:val="24"/>
        </w:rPr>
        <w:t>A.激发市场活力、提振投资信心</w:t>
      </w:r>
    </w:p>
    <w:p>
      <w:pPr>
        <w:spacing w:line="360" w:lineRule="auto"/>
        <w:ind w:firstLine="480" w:firstLineChars="200"/>
        <w:rPr>
          <w:rFonts w:hint="eastAsia" w:ascii="仿宋" w:hAnsi="仿宋" w:eastAsia="仿宋"/>
          <w:sz w:val="24"/>
        </w:rPr>
      </w:pPr>
      <w:r>
        <w:rPr>
          <w:rFonts w:hint="eastAsia" w:ascii="仿宋" w:hAnsi="仿宋" w:eastAsia="仿宋"/>
          <w:sz w:val="24"/>
        </w:rPr>
        <w:t>B.保障外商投资企业国民待遇</w:t>
      </w:r>
    </w:p>
    <w:p>
      <w:pPr>
        <w:spacing w:line="360" w:lineRule="auto"/>
        <w:ind w:firstLine="480" w:firstLineChars="200"/>
        <w:rPr>
          <w:rFonts w:hint="eastAsia" w:ascii="仿宋" w:hAnsi="仿宋" w:eastAsia="仿宋"/>
          <w:sz w:val="24"/>
        </w:rPr>
      </w:pPr>
      <w:r>
        <w:rPr>
          <w:rFonts w:hint="eastAsia" w:ascii="仿宋" w:hAnsi="仿宋" w:eastAsia="仿宋"/>
          <w:sz w:val="24"/>
        </w:rPr>
        <w:t>C.打造公开、透明、可预期的外商投资环境</w:t>
      </w:r>
    </w:p>
    <w:p>
      <w:pPr>
        <w:spacing w:line="360" w:lineRule="auto"/>
        <w:ind w:firstLine="480" w:firstLineChars="200"/>
        <w:rPr>
          <w:rFonts w:hint="eastAsia" w:ascii="仿宋" w:hAnsi="仿宋" w:eastAsia="仿宋"/>
          <w:sz w:val="24"/>
        </w:rPr>
      </w:pPr>
      <w:r>
        <w:rPr>
          <w:rFonts w:hint="eastAsia" w:ascii="仿宋" w:hAnsi="仿宋" w:eastAsia="仿宋"/>
          <w:sz w:val="24"/>
        </w:rPr>
        <w:t>D.加大投资促进力度</w:t>
      </w:r>
    </w:p>
    <w:p>
      <w:pPr>
        <w:spacing w:line="360" w:lineRule="auto"/>
        <w:ind w:firstLine="480" w:firstLineChars="200"/>
        <w:rPr>
          <w:rFonts w:hint="eastAsia" w:ascii="仿宋" w:hAnsi="仿宋" w:eastAsia="仿宋"/>
          <w:sz w:val="24"/>
        </w:rPr>
      </w:pPr>
      <w:r>
        <w:rPr>
          <w:rFonts w:hint="eastAsia" w:ascii="仿宋" w:hAnsi="仿宋" w:eastAsia="仿宋"/>
          <w:sz w:val="24"/>
        </w:rPr>
        <w:t>9.11月7日上午，我国具有完全自主知识产权的智能动车组首次在（    ）高铁线路上参与联调联试，最高测试速度达到（    ）。</w:t>
      </w:r>
    </w:p>
    <w:p>
      <w:pPr>
        <w:spacing w:line="360" w:lineRule="auto"/>
        <w:ind w:firstLine="480" w:firstLineChars="200"/>
        <w:rPr>
          <w:rFonts w:hint="eastAsia" w:ascii="仿宋" w:hAnsi="仿宋" w:eastAsia="仿宋"/>
          <w:sz w:val="24"/>
        </w:rPr>
      </w:pPr>
      <w:r>
        <w:rPr>
          <w:rFonts w:hint="eastAsia" w:ascii="仿宋" w:hAnsi="仿宋" w:eastAsia="仿宋"/>
          <w:sz w:val="24"/>
        </w:rPr>
        <w:t>A.京张   350km/h</w:t>
      </w:r>
    </w:p>
    <w:p>
      <w:pPr>
        <w:spacing w:line="360" w:lineRule="auto"/>
        <w:ind w:firstLine="480" w:firstLineChars="200"/>
        <w:rPr>
          <w:rFonts w:hint="eastAsia" w:ascii="仿宋" w:hAnsi="仿宋" w:eastAsia="仿宋"/>
          <w:sz w:val="24"/>
        </w:rPr>
      </w:pPr>
      <w:r>
        <w:rPr>
          <w:rFonts w:hint="eastAsia" w:ascii="仿宋" w:hAnsi="仿宋" w:eastAsia="仿宋"/>
          <w:sz w:val="24"/>
        </w:rPr>
        <w:t>B.京九   300km/h</w:t>
      </w:r>
    </w:p>
    <w:p>
      <w:pPr>
        <w:spacing w:line="360" w:lineRule="auto"/>
        <w:ind w:firstLine="480" w:firstLineChars="200"/>
        <w:rPr>
          <w:rFonts w:hint="eastAsia" w:ascii="仿宋" w:hAnsi="仿宋" w:eastAsia="仿宋"/>
          <w:sz w:val="24"/>
        </w:rPr>
      </w:pPr>
      <w:r>
        <w:rPr>
          <w:rFonts w:hint="eastAsia" w:ascii="仿宋" w:hAnsi="仿宋" w:eastAsia="仿宋"/>
          <w:sz w:val="24"/>
        </w:rPr>
        <w:t>C.京沪   350km/h</w:t>
      </w:r>
    </w:p>
    <w:p>
      <w:pPr>
        <w:spacing w:line="360" w:lineRule="auto"/>
        <w:ind w:firstLine="480" w:firstLineChars="200"/>
        <w:rPr>
          <w:rFonts w:hint="eastAsia" w:ascii="仿宋" w:hAnsi="仿宋" w:eastAsia="仿宋"/>
          <w:sz w:val="24"/>
        </w:rPr>
      </w:pPr>
      <w:r>
        <w:rPr>
          <w:rFonts w:hint="eastAsia" w:ascii="仿宋" w:hAnsi="仿宋" w:eastAsia="仿宋"/>
          <w:sz w:val="24"/>
        </w:rPr>
        <w:t>D.京张   300km/h</w:t>
      </w:r>
    </w:p>
    <w:p>
      <w:pPr>
        <w:spacing w:line="360" w:lineRule="auto"/>
        <w:ind w:firstLine="480" w:firstLineChars="200"/>
        <w:rPr>
          <w:rFonts w:hint="eastAsia" w:ascii="仿宋" w:hAnsi="仿宋" w:eastAsia="仿宋"/>
          <w:sz w:val="24"/>
        </w:rPr>
      </w:pPr>
    </w:p>
    <w:p>
      <w:pPr>
        <w:spacing w:line="360" w:lineRule="auto"/>
        <w:ind w:firstLine="480" w:firstLineChars="200"/>
        <w:rPr>
          <w:rFonts w:hint="eastAsia" w:ascii="仿宋" w:hAnsi="仿宋" w:eastAsia="仿宋"/>
          <w:sz w:val="24"/>
        </w:rPr>
      </w:pPr>
    </w:p>
    <w:p>
      <w:pPr>
        <w:pStyle w:val="4"/>
        <w:spacing w:before="0" w:after="0" w:line="360" w:lineRule="auto"/>
        <w:jc w:val="center"/>
        <w:rPr>
          <w:rFonts w:hint="eastAsia" w:ascii="黑体" w:hAnsi="黑体" w:eastAsia="黑体"/>
          <w:sz w:val="28"/>
        </w:rPr>
      </w:pPr>
      <w:r>
        <w:rPr>
          <w:rFonts w:hint="eastAsia" w:ascii="黑体" w:hAnsi="黑体" w:eastAsia="黑体"/>
          <w:sz w:val="28"/>
        </w:rPr>
        <w:t>时政模拟题参考答案与解析</w:t>
      </w:r>
    </w:p>
    <w:p>
      <w:pPr>
        <w:spacing w:line="360" w:lineRule="auto"/>
        <w:ind w:firstLine="480" w:firstLineChars="200"/>
        <w:rPr>
          <w:rFonts w:hint="eastAsia" w:ascii="仿宋" w:hAnsi="仿宋" w:eastAsia="仿宋"/>
          <w:bCs/>
          <w:sz w:val="24"/>
        </w:rPr>
      </w:pPr>
      <w:r>
        <w:rPr>
          <w:rFonts w:hint="eastAsia" w:ascii="仿宋" w:hAnsi="仿宋" w:eastAsia="仿宋"/>
          <w:sz w:val="24"/>
        </w:rPr>
        <w:t>1.A</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第二届中国国际进口博览会11月5日在上海国家会展中心开幕，国家主席习近平出席开幕式并发表题为《开放合作 命运与共》的主旨演讲，强调各国要以更加开放的心态和举措，共建开放合作、开放创新、开放共享的世界经济，在主旨演讲中，习近平主席重申中国开放的大门只会越开越大，中国坚持以开放促改革、促发展、促创新，持续推进更高水平的对外开放。故本题选择A项。</w:t>
      </w:r>
    </w:p>
    <w:p>
      <w:pPr>
        <w:spacing w:line="360" w:lineRule="auto"/>
        <w:ind w:firstLine="480" w:firstLineChars="200"/>
        <w:rPr>
          <w:rFonts w:hint="eastAsia" w:ascii="仿宋" w:hAnsi="仿宋" w:eastAsia="仿宋"/>
          <w:sz w:val="24"/>
        </w:rPr>
      </w:pPr>
      <w:r>
        <w:rPr>
          <w:rFonts w:hint="eastAsia" w:ascii="仿宋" w:hAnsi="仿宋" w:eastAsia="仿宋"/>
          <w:sz w:val="24"/>
        </w:rPr>
        <w:t>2.D</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在上海第二届中国国际进口博览会上，习近平提出了以下几点倡议：第一，共建开放合作的世界经济。第二，共建开放创新的世界经济。第三，共建开放共享的世界经济。故本题选择D项。</w:t>
      </w:r>
    </w:p>
    <w:p>
      <w:pPr>
        <w:spacing w:line="360" w:lineRule="auto"/>
        <w:ind w:firstLine="480" w:firstLineChars="200"/>
        <w:rPr>
          <w:rFonts w:hint="eastAsia" w:ascii="仿宋" w:hAnsi="仿宋" w:eastAsia="仿宋"/>
          <w:sz w:val="24"/>
        </w:rPr>
      </w:pPr>
      <w:r>
        <w:rPr>
          <w:rFonts w:hint="eastAsia" w:ascii="仿宋" w:hAnsi="仿宋" w:eastAsia="仿宋"/>
          <w:sz w:val="24"/>
        </w:rPr>
        <w:t>3.ABCD</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国家主席习近平在2019年上海第二届中国国际进口博览会的开幕式上发表了主旨演讲，宣布了中国扩大对外开放的5方面举措。习近平强调，站在新的历史起点，中国开放的大门只会越开越大。我们将坚持以开放促改革、促发展、促创新，持续推进更高水平的对外开放。第一，继续扩大市场开放。第二，继续完善开放格局。第三，继续优化营商环境。第四，继续深化多双边合作。第五，继续推进共建“一带一路”。故本题选择ABCD。</w:t>
      </w:r>
    </w:p>
    <w:p>
      <w:pPr>
        <w:spacing w:line="360" w:lineRule="auto"/>
        <w:ind w:firstLine="480" w:firstLineChars="200"/>
        <w:rPr>
          <w:rFonts w:hint="eastAsia" w:ascii="仿宋" w:hAnsi="仿宋" w:eastAsia="仿宋"/>
          <w:sz w:val="24"/>
        </w:rPr>
      </w:pPr>
      <w:r>
        <w:rPr>
          <w:rFonts w:hint="eastAsia" w:ascii="仿宋" w:hAnsi="仿宋" w:eastAsia="仿宋"/>
          <w:sz w:val="24"/>
        </w:rPr>
        <w:t>4.A</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10月18日至27日，第七届世界军人运动会在湖北省武汉市举行，来自109个国家的9300余名军体健儿参赛。中国人民解放军体育代表团共获得133枚金牌、64枚银牌、42枚铜牌，位居金牌榜和奖牌榜第一，实现中国队在世界军人运动会赛场比赛成绩历史性突破。故本题选择A项。</w:t>
      </w:r>
    </w:p>
    <w:p>
      <w:pPr>
        <w:spacing w:line="360" w:lineRule="auto"/>
        <w:ind w:firstLine="480" w:firstLineChars="200"/>
        <w:rPr>
          <w:rFonts w:hint="eastAsia" w:ascii="仿宋" w:hAnsi="仿宋" w:eastAsia="仿宋"/>
          <w:sz w:val="24"/>
        </w:rPr>
      </w:pPr>
      <w:r>
        <w:rPr>
          <w:rFonts w:hint="eastAsia" w:ascii="仿宋" w:hAnsi="仿宋" w:eastAsia="仿宋"/>
          <w:sz w:val="24"/>
        </w:rPr>
        <w:t>5.A</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国际滑联短道速滑世界杯美国盐湖城站的比赛北京时间11月4日全部结束。在男子500米的比赛中，奥运冠军武大靖以39秒702夺得冠军，这是中国短道速滑队在本赛季世界杯上收获的首枚金牌。故本题选择A项。</w:t>
      </w:r>
    </w:p>
    <w:p>
      <w:pPr>
        <w:spacing w:line="360" w:lineRule="auto"/>
        <w:ind w:firstLine="480" w:firstLineChars="200"/>
        <w:rPr>
          <w:rFonts w:hint="eastAsia" w:ascii="仿宋" w:hAnsi="仿宋" w:eastAsia="仿宋"/>
          <w:sz w:val="24"/>
        </w:rPr>
      </w:pPr>
      <w:r>
        <w:rPr>
          <w:rFonts w:hint="eastAsia" w:ascii="仿宋" w:hAnsi="仿宋" w:eastAsia="仿宋"/>
          <w:sz w:val="24"/>
        </w:rPr>
        <w:t>6.D</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决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故本题选择D项。</w:t>
      </w:r>
    </w:p>
    <w:p>
      <w:pPr>
        <w:spacing w:line="360" w:lineRule="auto"/>
        <w:ind w:firstLine="480" w:firstLineChars="200"/>
        <w:rPr>
          <w:rFonts w:hint="eastAsia" w:ascii="仿宋" w:hAnsi="仿宋" w:eastAsia="仿宋"/>
          <w:sz w:val="24"/>
        </w:rPr>
      </w:pPr>
      <w:r>
        <w:rPr>
          <w:rFonts w:hint="eastAsia" w:ascii="仿宋" w:hAnsi="仿宋" w:eastAsia="仿宋"/>
          <w:sz w:val="24"/>
        </w:rPr>
        <w:t>7.D</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决定》指出，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pPr>
        <w:spacing w:line="360" w:lineRule="auto"/>
        <w:ind w:firstLine="480" w:firstLineChars="200"/>
        <w:rPr>
          <w:rFonts w:hint="eastAsia" w:ascii="仿宋" w:hAnsi="仿宋" w:eastAsia="仿宋"/>
          <w:sz w:val="24"/>
        </w:rPr>
      </w:pPr>
      <w:r>
        <w:rPr>
          <w:rFonts w:hint="eastAsia" w:ascii="仿宋" w:hAnsi="仿宋" w:eastAsia="仿宋"/>
          <w:sz w:val="24"/>
        </w:rPr>
        <w:t>8.B</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国务院近日印发《关于进一步做好利用外资工作的意见》。《意见》指出，要以习近平新时代中国特色社会主义思想为指导，落实党中央、国务院关于稳外资工作的决策部署，结合我国利用外资工作面临的新形势、新特点、新挑战，以激发市场活力、提振投资信心为出发点，以保障外商投资企业国民待遇为重点，以打造公开、透明、可预期的外商投资环境为着力点，持续深化“放管服”改革，进一步做好利用外资工作。《意见》从深化对外开放、加大投资促进力度、深化投资便利化改革、保护外商投资合法权益等4个方面提出了20条政策措施。</w:t>
      </w:r>
    </w:p>
    <w:p>
      <w:pPr>
        <w:spacing w:line="360" w:lineRule="auto"/>
        <w:ind w:firstLine="480" w:firstLineChars="200"/>
        <w:rPr>
          <w:rFonts w:hint="eastAsia" w:ascii="仿宋" w:hAnsi="仿宋" w:eastAsia="仿宋"/>
          <w:sz w:val="24"/>
        </w:rPr>
      </w:pPr>
      <w:r>
        <w:rPr>
          <w:rFonts w:hint="eastAsia" w:ascii="仿宋" w:hAnsi="仿宋" w:eastAsia="仿宋"/>
          <w:sz w:val="24"/>
        </w:rPr>
        <w:t>9.A</w:t>
      </w:r>
      <w:r>
        <w:rPr>
          <w:rFonts w:ascii="仿宋" w:hAnsi="仿宋" w:eastAsia="仿宋"/>
          <w:sz w:val="24"/>
        </w:rPr>
        <w:t>【</w:t>
      </w:r>
      <w:r>
        <w:rPr>
          <w:rFonts w:hint="eastAsia" w:ascii="仿宋" w:hAnsi="仿宋" w:eastAsia="仿宋"/>
          <w:sz w:val="24"/>
        </w:rPr>
        <w:t>解析</w:t>
      </w:r>
      <w:r>
        <w:rPr>
          <w:rFonts w:ascii="仿宋" w:hAnsi="仿宋" w:eastAsia="仿宋"/>
          <w:sz w:val="24"/>
        </w:rPr>
        <w:t>】</w:t>
      </w:r>
      <w:r>
        <w:rPr>
          <w:rFonts w:hint="eastAsia" w:ascii="仿宋" w:hAnsi="仿宋" w:eastAsia="仿宋"/>
          <w:sz w:val="24"/>
        </w:rPr>
        <w:t>11月7日上午，我国具有完全自主知识产权的智能动车组首次在京张高铁线路上参与联调联试，最高测试速度达到350km/h。京张高铁正线全长174公里，今年底通车后北京到张家口只需50分钟左右。</w:t>
      </w:r>
    </w:p>
    <w:p>
      <w:pPr>
        <w:spacing w:line="360" w:lineRule="auto"/>
        <w:ind w:firstLine="480" w:firstLineChars="200"/>
        <w:rPr>
          <w:rFonts w:ascii="仿宋" w:hAnsi="仿宋" w:eastAsia="仿宋"/>
          <w:sz w:val="24"/>
        </w:rPr>
      </w:pPr>
    </w:p>
    <w:p>
      <w:pPr>
        <w:spacing w:line="360" w:lineRule="auto"/>
        <w:jc w:val="center"/>
        <w:rPr>
          <w:rFonts w:ascii="Times New Roman" w:hAnsi="Times New Roman"/>
          <w:b/>
          <w:i/>
          <w:szCs w:val="21"/>
        </w:rPr>
      </w:pPr>
      <w:r>
        <w:rPr>
          <w:rFonts w:hint="eastAsia" w:ascii="Times New Roman" w:hAnsi="Times New Roman"/>
          <w:b/>
          <w:i/>
          <w:szCs w:val="21"/>
        </w:rPr>
        <w:t>更多考“事”信息、时政热点、真题演练，敬请关注华图教育事业单位公众号！</w:t>
      </w:r>
    </w:p>
    <w:p>
      <w:pPr>
        <w:spacing w:line="360" w:lineRule="auto"/>
        <w:jc w:val="center"/>
        <w:rPr>
          <w:rFonts w:ascii="Times New Roman" w:hAnsi="Times New Roman" w:cs="宋体"/>
          <w:szCs w:val="21"/>
        </w:rPr>
      </w:pPr>
      <w:r>
        <w:rPr>
          <w:rFonts w:ascii="Times New Roman" w:hAnsi="Times New Roman" w:cs="宋体"/>
          <w:szCs w:val="21"/>
        </w:rPr>
        <w:drawing>
          <wp:inline distT="0" distB="0" distL="0" distR="0">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hz\AppData\Local\Temp\WeChat Files\8737235654293638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66311" cy="1778694"/>
                    </a:xfrm>
                    <a:prstGeom prst="rect">
                      <a:avLst/>
                    </a:prstGeom>
                    <a:noFill/>
                    <a:ln>
                      <a:noFill/>
                    </a:ln>
                  </pic:spPr>
                </pic:pic>
              </a:graphicData>
            </a:graphic>
          </wp:inline>
        </w:drawing>
      </w:r>
    </w:p>
    <w:p>
      <w:pPr>
        <w:widowControl/>
        <w:spacing w:line="360" w:lineRule="auto"/>
        <w:ind w:firstLine="480" w:firstLineChars="200"/>
        <w:rPr>
          <w:rFonts w:ascii="仿宋" w:hAnsi="仿宋" w:eastAsia="仿宋" w:cs="Arial"/>
          <w:color w:val="000000"/>
          <w:kern w:val="0"/>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779182"/>
      <w:docPartObj>
        <w:docPartGallery w:val="AutoText"/>
      </w:docPartObj>
    </w:sdtPr>
    <w:sdtEndPr>
      <w:rPr>
        <w:rFonts w:ascii="仿宋" w:hAnsi="仿宋" w:eastAsia="仿宋"/>
      </w:rPr>
    </w:sdtEndPr>
    <w:sdtContent>
      <w:p>
        <w:pPr>
          <w:pStyle w:val="8"/>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26</w:t>
        </w:r>
        <w:r>
          <w:rPr>
            <w:rFonts w:ascii="仿宋" w:hAnsi="仿宋" w:eastAsia="仿宋"/>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楷体" w:hAnsi="楷体" w:eastAsia="楷体"/>
        <w:b/>
        <w:sz w:val="24"/>
        <w:szCs w:val="24"/>
      </w:rPr>
    </w:pPr>
    <w:r>
      <w:drawing>
        <wp:inline distT="0" distB="0" distL="0" distR="0">
          <wp:extent cx="1233170" cy="297180"/>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247157" cy="301038"/>
                  </a:xfrm>
                  <a:prstGeom prst="rect">
                    <a:avLst/>
                  </a:prstGeom>
                </pic:spPr>
              </pic:pic>
            </a:graphicData>
          </a:graphic>
        </wp:inline>
      </w:drawing>
    </w:r>
    <w:r>
      <w:rPr>
        <w:rFonts w:ascii="Calibri" w:hAnsi="Calibri" w:eastAsia="宋体"/>
      </w:rPr>
      <w:pict>
        <v:shape id="WordPictureWatermark29272638" o:spid="_x0000_s2053" o:spt="75" type="#_x0000_t75" style="position:absolute;left:0pt;height:134.05pt;width:414.8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2" gain="19661f" blacklevel="22938f" o:title="水印1"/>
          <o:lock v:ext="edit" aspectratio="t"/>
        </v:shape>
      </w:pict>
    </w:r>
    <w:r>
      <w:rPr>
        <w:rFonts w:hint="eastAsia"/>
      </w:rPr>
      <w:t xml:space="preserve">                     </w:t>
    </w:r>
    <w:r>
      <w:t xml:space="preserve">     </w:t>
    </w:r>
    <w:r>
      <w:rPr>
        <w:rFonts w:hint="eastAsia"/>
      </w:rPr>
      <w:t xml:space="preserve">             </w:t>
    </w:r>
    <w:r>
      <w:rPr>
        <w:rFonts w:hint="eastAsia" w:ascii="楷体" w:hAnsi="楷体" w:eastAsia="楷体"/>
        <w:b/>
        <w:sz w:val="24"/>
        <w:szCs w:val="24"/>
      </w:rPr>
      <w:t>华图，让考“事”更轻松！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71207626" o:spid="_x0000_s2050" o:spt="75" type="#_x0000_t75" style="position:absolute;left:0pt;height:696.95pt;width:392.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logo水印7"/>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71207625" o:spid="_x0000_s2049" o:spt="75" type="#_x0000_t75" style="position:absolute;left:0pt;height:696.95pt;width:392.0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logo水印7"/>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76"/>
    <w:rsid w:val="00011EC0"/>
    <w:rsid w:val="00015100"/>
    <w:rsid w:val="00017C1F"/>
    <w:rsid w:val="00020C9E"/>
    <w:rsid w:val="00022111"/>
    <w:rsid w:val="00034895"/>
    <w:rsid w:val="000A6668"/>
    <w:rsid w:val="000B223C"/>
    <w:rsid w:val="000F4035"/>
    <w:rsid w:val="001006A3"/>
    <w:rsid w:val="00105ADA"/>
    <w:rsid w:val="00107C29"/>
    <w:rsid w:val="00120CF3"/>
    <w:rsid w:val="001215E5"/>
    <w:rsid w:val="0012379B"/>
    <w:rsid w:val="001446FC"/>
    <w:rsid w:val="00166B5E"/>
    <w:rsid w:val="00170856"/>
    <w:rsid w:val="001735BD"/>
    <w:rsid w:val="001805F2"/>
    <w:rsid w:val="001B59CB"/>
    <w:rsid w:val="001C3B5C"/>
    <w:rsid w:val="001E1527"/>
    <w:rsid w:val="001F5026"/>
    <w:rsid w:val="002262E3"/>
    <w:rsid w:val="002353B8"/>
    <w:rsid w:val="0024183F"/>
    <w:rsid w:val="00244896"/>
    <w:rsid w:val="00253114"/>
    <w:rsid w:val="00261B14"/>
    <w:rsid w:val="00267104"/>
    <w:rsid w:val="00284C76"/>
    <w:rsid w:val="00292FAF"/>
    <w:rsid w:val="00296364"/>
    <w:rsid w:val="002C09FE"/>
    <w:rsid w:val="002D71C0"/>
    <w:rsid w:val="0030074D"/>
    <w:rsid w:val="00303934"/>
    <w:rsid w:val="0032779F"/>
    <w:rsid w:val="0033374A"/>
    <w:rsid w:val="0034077A"/>
    <w:rsid w:val="00350609"/>
    <w:rsid w:val="00397AD4"/>
    <w:rsid w:val="003F60A6"/>
    <w:rsid w:val="00436D3D"/>
    <w:rsid w:val="004407EE"/>
    <w:rsid w:val="00467310"/>
    <w:rsid w:val="004925C9"/>
    <w:rsid w:val="004929A8"/>
    <w:rsid w:val="004A638F"/>
    <w:rsid w:val="004A6443"/>
    <w:rsid w:val="004C7962"/>
    <w:rsid w:val="004E05F9"/>
    <w:rsid w:val="0051413A"/>
    <w:rsid w:val="005317B6"/>
    <w:rsid w:val="005513B1"/>
    <w:rsid w:val="005804F9"/>
    <w:rsid w:val="005A2BA2"/>
    <w:rsid w:val="005B5A24"/>
    <w:rsid w:val="005C083D"/>
    <w:rsid w:val="005D228C"/>
    <w:rsid w:val="00625557"/>
    <w:rsid w:val="0063206F"/>
    <w:rsid w:val="00635E3A"/>
    <w:rsid w:val="00637EE0"/>
    <w:rsid w:val="00643BDF"/>
    <w:rsid w:val="00663657"/>
    <w:rsid w:val="00676B70"/>
    <w:rsid w:val="0069399B"/>
    <w:rsid w:val="006A0ECF"/>
    <w:rsid w:val="006A153E"/>
    <w:rsid w:val="006C1941"/>
    <w:rsid w:val="006D4F67"/>
    <w:rsid w:val="006E5D4B"/>
    <w:rsid w:val="006E7776"/>
    <w:rsid w:val="006F0DA8"/>
    <w:rsid w:val="006F49A4"/>
    <w:rsid w:val="00712196"/>
    <w:rsid w:val="007528AA"/>
    <w:rsid w:val="007544B1"/>
    <w:rsid w:val="007553FD"/>
    <w:rsid w:val="0077240F"/>
    <w:rsid w:val="00790E92"/>
    <w:rsid w:val="007A6680"/>
    <w:rsid w:val="007B7CC4"/>
    <w:rsid w:val="007D43C0"/>
    <w:rsid w:val="00822961"/>
    <w:rsid w:val="00825FA2"/>
    <w:rsid w:val="00831C5F"/>
    <w:rsid w:val="00836F9C"/>
    <w:rsid w:val="00845083"/>
    <w:rsid w:val="00847543"/>
    <w:rsid w:val="0085305A"/>
    <w:rsid w:val="00855465"/>
    <w:rsid w:val="008709E3"/>
    <w:rsid w:val="00871D0C"/>
    <w:rsid w:val="008940D0"/>
    <w:rsid w:val="008A7161"/>
    <w:rsid w:val="008B5620"/>
    <w:rsid w:val="008C0A08"/>
    <w:rsid w:val="008D7366"/>
    <w:rsid w:val="009247FD"/>
    <w:rsid w:val="00925352"/>
    <w:rsid w:val="00927990"/>
    <w:rsid w:val="00937969"/>
    <w:rsid w:val="00970AC5"/>
    <w:rsid w:val="00975F20"/>
    <w:rsid w:val="009C4ADE"/>
    <w:rsid w:val="009E58A2"/>
    <w:rsid w:val="009F53FD"/>
    <w:rsid w:val="009F795A"/>
    <w:rsid w:val="00A03FAF"/>
    <w:rsid w:val="00A12EC0"/>
    <w:rsid w:val="00A169CB"/>
    <w:rsid w:val="00A276C6"/>
    <w:rsid w:val="00A30AC4"/>
    <w:rsid w:val="00A34986"/>
    <w:rsid w:val="00A45FB6"/>
    <w:rsid w:val="00A53DA8"/>
    <w:rsid w:val="00A655CA"/>
    <w:rsid w:val="00A864E5"/>
    <w:rsid w:val="00AB2828"/>
    <w:rsid w:val="00AB37D6"/>
    <w:rsid w:val="00AE70E7"/>
    <w:rsid w:val="00B014E7"/>
    <w:rsid w:val="00B22131"/>
    <w:rsid w:val="00B40005"/>
    <w:rsid w:val="00B42654"/>
    <w:rsid w:val="00B42C71"/>
    <w:rsid w:val="00B656FE"/>
    <w:rsid w:val="00B72C4C"/>
    <w:rsid w:val="00B755C4"/>
    <w:rsid w:val="00B80683"/>
    <w:rsid w:val="00B8651A"/>
    <w:rsid w:val="00B91D87"/>
    <w:rsid w:val="00B93F9E"/>
    <w:rsid w:val="00BB2522"/>
    <w:rsid w:val="00BB7BA2"/>
    <w:rsid w:val="00BC2F4F"/>
    <w:rsid w:val="00BC6A3C"/>
    <w:rsid w:val="00BD09AB"/>
    <w:rsid w:val="00BF31ED"/>
    <w:rsid w:val="00BF6498"/>
    <w:rsid w:val="00C050C5"/>
    <w:rsid w:val="00C11FD0"/>
    <w:rsid w:val="00C16D44"/>
    <w:rsid w:val="00C36D59"/>
    <w:rsid w:val="00C5516F"/>
    <w:rsid w:val="00C660A3"/>
    <w:rsid w:val="00C6687F"/>
    <w:rsid w:val="00C6755F"/>
    <w:rsid w:val="00C97FDC"/>
    <w:rsid w:val="00CA630E"/>
    <w:rsid w:val="00CB677B"/>
    <w:rsid w:val="00CD5387"/>
    <w:rsid w:val="00CE39D4"/>
    <w:rsid w:val="00CE5924"/>
    <w:rsid w:val="00CF6F29"/>
    <w:rsid w:val="00D13BF7"/>
    <w:rsid w:val="00D20B45"/>
    <w:rsid w:val="00D6368C"/>
    <w:rsid w:val="00D84AE9"/>
    <w:rsid w:val="00D85D7B"/>
    <w:rsid w:val="00DA0C32"/>
    <w:rsid w:val="00DD1FEB"/>
    <w:rsid w:val="00DD733B"/>
    <w:rsid w:val="00DE02B8"/>
    <w:rsid w:val="00DF705B"/>
    <w:rsid w:val="00E02379"/>
    <w:rsid w:val="00E052E5"/>
    <w:rsid w:val="00E07FDD"/>
    <w:rsid w:val="00E231B8"/>
    <w:rsid w:val="00E46BAF"/>
    <w:rsid w:val="00E56889"/>
    <w:rsid w:val="00E67FC9"/>
    <w:rsid w:val="00E86FF2"/>
    <w:rsid w:val="00E961A7"/>
    <w:rsid w:val="00E97445"/>
    <w:rsid w:val="00EB2BB4"/>
    <w:rsid w:val="00EE3AE1"/>
    <w:rsid w:val="00EE566C"/>
    <w:rsid w:val="00F45F7E"/>
    <w:rsid w:val="00F54A49"/>
    <w:rsid w:val="00F6134C"/>
    <w:rsid w:val="00F744DB"/>
    <w:rsid w:val="00F76E1A"/>
    <w:rsid w:val="00FA53C2"/>
    <w:rsid w:val="00FB12E1"/>
    <w:rsid w:val="00FC4939"/>
    <w:rsid w:val="00FD3125"/>
    <w:rsid w:val="00FD488B"/>
    <w:rsid w:val="00FF7C0F"/>
    <w:rsid w:val="47B9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0"/>
    <w:unhideWhenUsed/>
    <w:qFormat/>
    <w:uiPriority w:val="9"/>
    <w:pPr>
      <w:keepNext/>
      <w:keepLines/>
      <w:spacing w:before="280" w:after="290" w:line="376" w:lineRule="auto"/>
      <w:outlineLvl w:val="4"/>
    </w:pPr>
    <w:rPr>
      <w:b/>
      <w:bCs/>
      <w:sz w:val="28"/>
      <w:szCs w:val="28"/>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7">
    <w:name w:val="Balloon Text"/>
    <w:basedOn w:val="1"/>
    <w:link w:val="21"/>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customStyle="1" w:styleId="14">
    <w:name w:val="标题 1字符"/>
    <w:basedOn w:val="12"/>
    <w:link w:val="2"/>
    <w:qFormat/>
    <w:uiPriority w:val="9"/>
    <w:rPr>
      <w:b/>
      <w:bCs/>
      <w:kern w:val="44"/>
      <w:sz w:val="44"/>
      <w:szCs w:val="44"/>
    </w:rPr>
  </w:style>
  <w:style w:type="character" w:customStyle="1" w:styleId="15">
    <w:name w:val="标题 2字符"/>
    <w:basedOn w:val="12"/>
    <w:link w:val="3"/>
    <w:qFormat/>
    <w:uiPriority w:val="9"/>
    <w:rPr>
      <w:rFonts w:asciiTheme="majorHAnsi" w:hAnsiTheme="majorHAnsi" w:eastAsiaTheme="majorEastAsia" w:cstheme="majorBidi"/>
      <w:b/>
      <w:bCs/>
      <w:sz w:val="32"/>
      <w:szCs w:val="32"/>
    </w:rPr>
  </w:style>
  <w:style w:type="character" w:customStyle="1" w:styleId="16">
    <w:name w:val="页眉字符"/>
    <w:basedOn w:val="12"/>
    <w:link w:val="9"/>
    <w:uiPriority w:val="99"/>
    <w:rPr>
      <w:sz w:val="18"/>
      <w:szCs w:val="18"/>
    </w:rPr>
  </w:style>
  <w:style w:type="character" w:customStyle="1" w:styleId="17">
    <w:name w:val="页脚字符"/>
    <w:basedOn w:val="12"/>
    <w:link w:val="8"/>
    <w:qFormat/>
    <w:uiPriority w:val="99"/>
    <w:rPr>
      <w:sz w:val="18"/>
      <w:szCs w:val="18"/>
    </w:rPr>
  </w:style>
  <w:style w:type="character" w:customStyle="1" w:styleId="18">
    <w:name w:val="标题 3字符"/>
    <w:basedOn w:val="12"/>
    <w:link w:val="4"/>
    <w:qFormat/>
    <w:uiPriority w:val="9"/>
    <w:rPr>
      <w:b/>
      <w:bCs/>
      <w:sz w:val="32"/>
      <w:szCs w:val="32"/>
    </w:rPr>
  </w:style>
  <w:style w:type="character" w:customStyle="1" w:styleId="19">
    <w:name w:val="标题 4字符"/>
    <w:basedOn w:val="12"/>
    <w:link w:val="5"/>
    <w:qFormat/>
    <w:uiPriority w:val="9"/>
    <w:rPr>
      <w:rFonts w:asciiTheme="majorHAnsi" w:hAnsiTheme="majorHAnsi" w:eastAsiaTheme="majorEastAsia" w:cstheme="majorBidi"/>
      <w:b/>
      <w:bCs/>
      <w:sz w:val="28"/>
      <w:szCs w:val="28"/>
    </w:rPr>
  </w:style>
  <w:style w:type="character" w:customStyle="1" w:styleId="20">
    <w:name w:val="标题 5字符"/>
    <w:basedOn w:val="12"/>
    <w:link w:val="6"/>
    <w:uiPriority w:val="9"/>
    <w:rPr>
      <w:b/>
      <w:bCs/>
      <w:sz w:val="28"/>
      <w:szCs w:val="28"/>
    </w:rPr>
  </w:style>
  <w:style w:type="character" w:customStyle="1" w:styleId="21">
    <w:name w:val="批注框文本字符"/>
    <w:basedOn w:val="12"/>
    <w:link w:val="7"/>
    <w:semiHidden/>
    <w:qFormat/>
    <w:uiPriority w:val="99"/>
    <w:rPr>
      <w:sz w:val="18"/>
      <w:szCs w:val="18"/>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63FB4-2F7B-BE49-861F-11B73D8A9C1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3086</Words>
  <Characters>17595</Characters>
  <Lines>146</Lines>
  <Paragraphs>41</Paragraphs>
  <TotalTime>161</TotalTime>
  <ScaleCrop>false</ScaleCrop>
  <LinksUpToDate>false</LinksUpToDate>
  <CharactersWithSpaces>20640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2018-07-10T03:11:00Z</dcterms:created>
  <dc:creator>ht</dc:creator>
  <cp:lastModifiedBy>beyond-wh</cp:lastModifiedBy>
  <dcterms:modified xsi:type="dcterms:W3CDTF">2019-11-12T00:58:47Z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