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18" w:rsidRDefault="00424C18" w:rsidP="00424C18">
      <w:pPr>
        <w:pStyle w:val="a5"/>
        <w:rPr>
          <w:sz w:val="18"/>
          <w:szCs w:val="18"/>
        </w:rPr>
      </w:pPr>
      <w:r>
        <w:rPr>
          <w:sz w:val="18"/>
          <w:szCs w:val="18"/>
        </w:rPr>
        <w:t>刘志宇，男，硕士研究生学历，最高学历毕业学校：哈尔滨医科大学，拟录为我院分子影像中心技术员。</w:t>
      </w:r>
    </w:p>
    <w:p w:rsidR="004358AB" w:rsidRPr="00424C18" w:rsidRDefault="004358AB" w:rsidP="00424C18"/>
    <w:sectPr w:rsidR="004358AB" w:rsidRPr="00424C1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4444"/>
    <w:rsid w:val="00323B43"/>
    <w:rsid w:val="003D37D8"/>
    <w:rsid w:val="00424C18"/>
    <w:rsid w:val="004358AB"/>
    <w:rsid w:val="004A1BFD"/>
    <w:rsid w:val="0064020C"/>
    <w:rsid w:val="006C4444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C44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4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2020-11-10T03:18:00Z</dcterms:created>
  <dcterms:modified xsi:type="dcterms:W3CDTF">2020-11-10T09:17:00Z</dcterms:modified>
</cp:coreProperties>
</file>