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4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6" w:type="dxa"/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tbl>
            <w:tblPr>
              <w:tblpPr w:vertAnchor="text" w:tblpXSpec="left"/>
              <w:tblW w:w="8291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0"/>
              <w:gridCol w:w="2034"/>
              <w:gridCol w:w="494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</w:tblPrEx>
              <w:tc>
                <w:tcPr>
                  <w:tcW w:w="13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岗位</w:t>
                  </w:r>
                </w:p>
              </w:tc>
              <w:tc>
                <w:tcPr>
                  <w:tcW w:w="203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需求人数（名）</w:t>
                  </w:r>
                </w:p>
              </w:tc>
              <w:tc>
                <w:tcPr>
                  <w:tcW w:w="49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报考学历、专业及要求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c>
                <w:tcPr>
                  <w:tcW w:w="13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护士</w:t>
                  </w:r>
                </w:p>
              </w:tc>
              <w:tc>
                <w:tcPr>
                  <w:tcW w:w="203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49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left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全日制高中起点专科及以上学历，护理、护理学专业，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left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往届毕业生要提供护士执业证书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c>
                <w:tcPr>
                  <w:tcW w:w="13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医学影像技术</w:t>
                  </w:r>
                </w:p>
              </w:tc>
              <w:tc>
                <w:tcPr>
                  <w:tcW w:w="203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49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left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全日制高中起点专科及以上学历，医学影像、医学影像技术、医学影像诊断、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left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医学影像学、影像医学与核医学、放射医学、超声医学、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left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临床医学（超声诊断方向）、临床医学（影像诊断方向）专业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c>
                <w:tcPr>
                  <w:tcW w:w="13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康复治疗技术</w:t>
                  </w:r>
                </w:p>
              </w:tc>
              <w:tc>
                <w:tcPr>
                  <w:tcW w:w="203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49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全日制高中起点专科及以上学历，康复治疗学、康复治疗技术、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中医康复技术专业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护工</w:t>
                  </w:r>
                </w:p>
              </w:tc>
              <w:tc>
                <w:tcPr>
                  <w:tcW w:w="203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49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noWrap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</w:pPr>
                  <w:r>
                    <w:rPr>
                      <w:color w:val="444444"/>
                      <w:sz w:val="27"/>
                      <w:szCs w:val="27"/>
                      <w:bdr w:val="none" w:color="auto" w:sz="0" w:space="0"/>
                    </w:rPr>
                    <w:t>专科及以上学历，护理、护理学专业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</w:pPr>
                  <w:r>
                    <w:rPr>
                      <w:color w:val="444444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spacing w:line="23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行走在有光的路上</cp:lastModifiedBy>
  <dcterms:modified xsi:type="dcterms:W3CDTF">2019-07-23T09:53:29Z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