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A1DF" w14:textId="77777777" w:rsidR="00217AA9" w:rsidRDefault="00217AA9" w:rsidP="00217AA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77438FB8" w14:textId="77777777" w:rsidR="00217AA9" w:rsidRDefault="00217AA9" w:rsidP="00217AA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应试人员违纪违规行为处理办法</w:t>
      </w:r>
    </w:p>
    <w:bookmarkEnd w:id="0"/>
    <w:p w14:paraId="75ED9062" w14:textId="77777777" w:rsidR="00217AA9" w:rsidRDefault="00217AA9" w:rsidP="00217AA9">
      <w:pPr>
        <w:spacing w:line="500" w:lineRule="exact"/>
        <w:ind w:firstLineChars="200" w:firstLine="632"/>
        <w:rPr>
          <w:rFonts w:ascii="黑体" w:eastAsia="黑体"/>
        </w:rPr>
      </w:pPr>
    </w:p>
    <w:p w14:paraId="35C8FA43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/>
        </w:rPr>
      </w:pPr>
      <w:r>
        <w:rPr>
          <w:rFonts w:ascii="黑体" w:eastAsia="黑体" w:hint="eastAsia"/>
        </w:rPr>
        <w:t>第一条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Ansi="宋体" w:hint="eastAsia"/>
        </w:rPr>
        <w:t>应试人员要严格遵守党、国家和军队的有关纪律规定，自觉维护考场秩序，树立军转干部的良好形象。</w:t>
      </w:r>
    </w:p>
    <w:p w14:paraId="7A359D26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黑体" w:eastAsia="黑体" w:hint="eastAsia"/>
        </w:rPr>
        <w:t>第二条</w:t>
      </w:r>
      <w:r>
        <w:rPr>
          <w:rFonts w:ascii="仿宋_GB2312" w:eastAsia="仿宋_GB2312" w:hAnsi="宋体"/>
          <w:color w:val="000000"/>
        </w:rPr>
        <w:t xml:space="preserve"> </w:t>
      </w:r>
      <w:r>
        <w:rPr>
          <w:rFonts w:ascii="仿宋_GB2312" w:eastAsia="仿宋_GB2312" w:hAnsi="宋体" w:hint="eastAsia"/>
          <w:color w:val="000000"/>
        </w:rPr>
        <w:t>应试人员在考试过程中有下列行为之一的，取消其当次考试成绩，并将情况通报部队：</w:t>
      </w:r>
      <w:r>
        <w:rPr>
          <w:rFonts w:ascii="仿宋_GB2312" w:eastAsia="仿宋_GB2312" w:hAnsi="宋体"/>
          <w:color w:val="000000"/>
        </w:rPr>
        <w:t xml:space="preserve"> </w:t>
      </w:r>
    </w:p>
    <w:p w14:paraId="75DABF93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（一）将规定以外的物品带入考场且未按要求放在指定位置，经提醒仍不改正的；</w:t>
      </w:r>
    </w:p>
    <w:p w14:paraId="63F46582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（二）未在指定座位参加考试，或未经工作人员允许擅自离开座位或者考场，经提醒仍不改正的；</w:t>
      </w:r>
    </w:p>
    <w:p w14:paraId="31E716DA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（三）经提醒仍不按规定填写（填涂）本人信息的；</w:t>
      </w:r>
    </w:p>
    <w:p w14:paraId="09646EE2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（四）未用规定的纸、笔作答，或者试卷前后作答笔迹不一致的；</w:t>
      </w:r>
    </w:p>
    <w:p w14:paraId="6CFE84BA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（五）将试卷、答题纸、答题卡带出考场，或者故意损毁试卷、答题纸、答题卡的；</w:t>
      </w:r>
      <w:r>
        <w:rPr>
          <w:rFonts w:ascii="仿宋_GB2312" w:eastAsia="仿宋_GB2312" w:hAnsi="宋体"/>
          <w:color w:val="000000"/>
        </w:rPr>
        <w:t xml:space="preserve"> </w:t>
      </w:r>
    </w:p>
    <w:p w14:paraId="7B36CF59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（六）在试卷、答题纸、答题卡规定以外位置标注本人信息或者其他特殊标记的；</w:t>
      </w:r>
    </w:p>
    <w:p w14:paraId="00BD8C3C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（七）在考试开始信号发出前答题的，或者在考试结束信号发出后继续答题的；</w:t>
      </w:r>
    </w:p>
    <w:p w14:paraId="02B999DD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（八）其他违纪违规行为。</w:t>
      </w:r>
    </w:p>
    <w:p w14:paraId="25507261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黑体" w:eastAsia="黑体" w:hint="eastAsia"/>
        </w:rPr>
        <w:t>第三条</w:t>
      </w:r>
      <w:r>
        <w:rPr>
          <w:rFonts w:ascii="仿宋_GB2312" w:eastAsia="仿宋_GB2312" w:hAnsi="宋体"/>
          <w:color w:val="000000"/>
        </w:rPr>
        <w:t xml:space="preserve"> </w:t>
      </w:r>
      <w:r>
        <w:rPr>
          <w:rFonts w:ascii="仿宋_GB2312" w:eastAsia="仿宋_GB2312" w:hAnsi="宋体" w:hint="eastAsia"/>
          <w:color w:val="000000"/>
        </w:rPr>
        <w:t>应试人员在考试过程中有下列行为之一的，取消其当次考试成绩，将情况通报部队，并禁止其参加以后的安置考试：</w:t>
      </w:r>
      <w:r>
        <w:rPr>
          <w:rFonts w:ascii="仿宋_GB2312" w:eastAsia="仿宋_GB2312" w:hAnsi="宋体"/>
          <w:color w:val="000000"/>
        </w:rPr>
        <w:t xml:space="preserve"> </w:t>
      </w:r>
    </w:p>
    <w:p w14:paraId="1A40AFF8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（一）抄袭、协助抄袭的；</w:t>
      </w:r>
    </w:p>
    <w:p w14:paraId="3EAB752E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（二）持伪造证件参加考试的；</w:t>
      </w:r>
    </w:p>
    <w:p w14:paraId="52BB2AC2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lastRenderedPageBreak/>
        <w:t>（三）使用禁止自带的通讯设备或具有计算、存储功能电子设备的；</w:t>
      </w:r>
      <w:r>
        <w:rPr>
          <w:rFonts w:ascii="仿宋_GB2312" w:eastAsia="仿宋_GB2312" w:hAnsi="宋体"/>
          <w:color w:val="000000"/>
        </w:rPr>
        <w:t xml:space="preserve"> </w:t>
      </w:r>
    </w:p>
    <w:p w14:paraId="716429BE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（四）经查实认定为串通作弊或有组织作弊的；</w:t>
      </w:r>
    </w:p>
    <w:p w14:paraId="2AA252FD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（五）由他人替考或冒名顶替他人参加考试的；</w:t>
      </w:r>
    </w:p>
    <w:p w14:paraId="30567C38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/>
          <w:color w:val="000000"/>
        </w:rPr>
        <w:t>（</w:t>
      </w:r>
      <w:r>
        <w:rPr>
          <w:rFonts w:ascii="仿宋_GB2312" w:eastAsia="仿宋_GB2312" w:hAnsi="宋体" w:hint="eastAsia"/>
          <w:color w:val="000000"/>
        </w:rPr>
        <w:t>六</w:t>
      </w:r>
      <w:r>
        <w:rPr>
          <w:rFonts w:ascii="仿宋_GB2312" w:eastAsia="仿宋_GB2312" w:hAnsi="宋体"/>
          <w:color w:val="000000"/>
        </w:rPr>
        <w:t>）故意扰乱考点、考场等考试工作场所秩序的；</w:t>
      </w:r>
    </w:p>
    <w:p w14:paraId="00E82EB0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/>
          <w:color w:val="000000"/>
        </w:rPr>
        <w:t>（</w:t>
      </w:r>
      <w:r>
        <w:rPr>
          <w:rFonts w:ascii="仿宋_GB2312" w:eastAsia="仿宋_GB2312" w:hAnsi="宋体" w:hint="eastAsia"/>
          <w:color w:val="000000"/>
        </w:rPr>
        <w:t>七</w:t>
      </w:r>
      <w:r>
        <w:rPr>
          <w:rFonts w:ascii="仿宋_GB2312" w:eastAsia="仿宋_GB2312" w:hAnsi="宋体"/>
          <w:color w:val="000000"/>
        </w:rPr>
        <w:t>）拒绝、妨碍工作人员履行管理职责的；</w:t>
      </w:r>
    </w:p>
    <w:p w14:paraId="6653CE35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/>
          <w:color w:val="000000"/>
        </w:rPr>
        <w:t>（</w:t>
      </w:r>
      <w:r>
        <w:rPr>
          <w:rFonts w:ascii="仿宋_GB2312" w:eastAsia="仿宋_GB2312" w:hAnsi="宋体" w:hint="eastAsia"/>
          <w:color w:val="000000"/>
        </w:rPr>
        <w:t>八</w:t>
      </w:r>
      <w:r>
        <w:rPr>
          <w:rFonts w:ascii="仿宋_GB2312" w:eastAsia="仿宋_GB2312" w:hAnsi="宋体"/>
          <w:color w:val="000000"/>
        </w:rPr>
        <w:t>）威胁、侮辱、诽谤、诬陷工作人员或者其他</w:t>
      </w:r>
      <w:r>
        <w:rPr>
          <w:rFonts w:ascii="仿宋_GB2312" w:eastAsia="仿宋_GB2312" w:hAnsi="宋体" w:hint="eastAsia"/>
          <w:color w:val="000000"/>
        </w:rPr>
        <w:t>应试人员</w:t>
      </w:r>
      <w:r>
        <w:rPr>
          <w:rFonts w:ascii="仿宋_GB2312" w:eastAsia="仿宋_GB2312" w:hAnsi="宋体"/>
          <w:color w:val="000000"/>
        </w:rPr>
        <w:t>的；</w:t>
      </w:r>
    </w:p>
    <w:p w14:paraId="381AB0E8" w14:textId="77777777" w:rsidR="00217AA9" w:rsidRDefault="00217AA9" w:rsidP="00217AA9">
      <w:pPr>
        <w:spacing w:line="500" w:lineRule="exact"/>
        <w:ind w:firstLineChars="200" w:firstLine="63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（九）其他严重违纪违规行为。</w:t>
      </w:r>
    </w:p>
    <w:p w14:paraId="73017790" w14:textId="77777777" w:rsidR="00217AA9" w:rsidRDefault="00217AA9" w:rsidP="00217AA9">
      <w:pPr>
        <w:spacing w:line="580" w:lineRule="exact"/>
        <w:ind w:firstLineChars="200" w:firstLine="632"/>
        <w:rPr>
          <w:rFonts w:eastAsia="仿宋_GB2312"/>
        </w:rPr>
      </w:pPr>
      <w:r>
        <w:rPr>
          <w:rFonts w:ascii="黑体" w:eastAsia="黑体" w:hAnsi="宋体" w:hint="eastAsia"/>
          <w:color w:val="000000"/>
        </w:rPr>
        <w:t xml:space="preserve">第四条 </w:t>
      </w:r>
      <w:r>
        <w:rPr>
          <w:rFonts w:ascii="仿宋_GB2312" w:eastAsia="仿宋_GB2312" w:hAnsi="宋体" w:hint="eastAsia"/>
          <w:color w:val="000000"/>
        </w:rPr>
        <w:t>在阅卷过程中发现应试人员之间同一科目作答内容雷同，并经阅卷专家组确认的，取消其当次考试成绩，将情况通报部队，并禁止其参加以后的安置考试。</w:t>
      </w:r>
    </w:p>
    <w:p w14:paraId="1A54D3DD" w14:textId="77777777" w:rsidR="00217AA9" w:rsidRDefault="00217AA9" w:rsidP="00217AA9">
      <w:pPr>
        <w:spacing w:line="580" w:lineRule="exact"/>
        <w:ind w:firstLineChars="200" w:firstLine="552"/>
        <w:rPr>
          <w:rFonts w:eastAsia="仿宋_GB2312"/>
          <w:sz w:val="28"/>
          <w:szCs w:val="28"/>
        </w:rPr>
      </w:pPr>
    </w:p>
    <w:p w14:paraId="43508533" w14:textId="77777777" w:rsidR="00217AA9" w:rsidRDefault="00217AA9" w:rsidP="00217AA9">
      <w:pPr>
        <w:tabs>
          <w:tab w:val="left" w:pos="1553"/>
        </w:tabs>
        <w:spacing w:line="580" w:lineRule="exact"/>
        <w:ind w:firstLineChars="200" w:firstLine="55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ab/>
      </w:r>
    </w:p>
    <w:p w14:paraId="0312CD0C" w14:textId="77777777" w:rsidR="00217AA9" w:rsidRDefault="00217AA9" w:rsidP="00217AA9">
      <w:pPr>
        <w:spacing w:line="580" w:lineRule="exact"/>
        <w:ind w:firstLineChars="200" w:firstLine="552"/>
        <w:rPr>
          <w:rFonts w:eastAsia="仿宋_GB2312"/>
          <w:sz w:val="28"/>
          <w:szCs w:val="28"/>
        </w:rPr>
      </w:pPr>
    </w:p>
    <w:p w14:paraId="0350FED5" w14:textId="77777777" w:rsidR="00217AA9" w:rsidRDefault="00217AA9" w:rsidP="00217AA9">
      <w:pPr>
        <w:spacing w:line="580" w:lineRule="exact"/>
        <w:ind w:firstLineChars="200" w:firstLine="552"/>
        <w:rPr>
          <w:rFonts w:eastAsia="仿宋_GB2312"/>
          <w:sz w:val="28"/>
          <w:szCs w:val="28"/>
        </w:rPr>
      </w:pPr>
    </w:p>
    <w:p w14:paraId="554CF112" w14:textId="77777777" w:rsidR="00217AA9" w:rsidRDefault="00217AA9" w:rsidP="00217AA9">
      <w:pPr>
        <w:spacing w:line="580" w:lineRule="exact"/>
        <w:ind w:firstLineChars="200" w:firstLine="552"/>
        <w:rPr>
          <w:rFonts w:eastAsia="仿宋_GB2312"/>
          <w:sz w:val="28"/>
          <w:szCs w:val="28"/>
        </w:rPr>
      </w:pPr>
    </w:p>
    <w:p w14:paraId="03C91927" w14:textId="77777777" w:rsidR="00217AA9" w:rsidRDefault="00217AA9" w:rsidP="00217AA9"/>
    <w:p w14:paraId="54D6A24B" w14:textId="77777777" w:rsidR="00217AA9" w:rsidRDefault="00217AA9" w:rsidP="00217AA9">
      <w:pPr>
        <w:rPr>
          <w:rFonts w:ascii="仿宋_GB2312" w:eastAsia="仿宋_GB2312"/>
          <w:color w:val="000000"/>
        </w:rPr>
      </w:pPr>
    </w:p>
    <w:p w14:paraId="342C0B5F" w14:textId="77777777" w:rsidR="00EB361D" w:rsidRPr="00217AA9" w:rsidRDefault="00EB361D"/>
    <w:sectPr w:rsidR="00EB361D" w:rsidRPr="00217AA9">
      <w:footerReference w:type="even" r:id="rId6"/>
      <w:footerReference w:type="default" r:id="rId7"/>
      <w:pgSz w:w="11906" w:h="16838"/>
      <w:pgMar w:top="2098" w:right="1531" w:bottom="1814" w:left="1531" w:header="851" w:footer="1588" w:gutter="0"/>
      <w:cols w:space="720"/>
      <w:titlePg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FAB6" w14:textId="77777777" w:rsidR="00AB2F11" w:rsidRDefault="00AB2F11">
      <w:r>
        <w:separator/>
      </w:r>
    </w:p>
  </w:endnote>
  <w:endnote w:type="continuationSeparator" w:id="0">
    <w:p w14:paraId="764C8CD2" w14:textId="77777777" w:rsidR="00AB2F11" w:rsidRDefault="00AB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E8C5" w14:textId="77777777" w:rsidR="006903DC" w:rsidRDefault="00217AA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51A9904" w14:textId="77777777" w:rsidR="006903DC" w:rsidRDefault="00AB2F1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5AAD" w14:textId="77777777" w:rsidR="006903DC" w:rsidRDefault="00217AA9">
    <w:pPr>
      <w:pStyle w:val="a4"/>
      <w:framePr w:wrap="around" w:vAnchor="text" w:hAnchor="margin" w:xAlign="outside" w:y="1"/>
      <w:ind w:leftChars="100" w:left="320" w:rightChars="100" w:right="3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14:paraId="53FD5971" w14:textId="77777777" w:rsidR="006903DC" w:rsidRDefault="00AB2F1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FE986" w14:textId="77777777" w:rsidR="00AB2F11" w:rsidRDefault="00AB2F11">
      <w:r>
        <w:separator/>
      </w:r>
    </w:p>
  </w:footnote>
  <w:footnote w:type="continuationSeparator" w:id="0">
    <w:p w14:paraId="4F21EF10" w14:textId="77777777" w:rsidR="00AB2F11" w:rsidRDefault="00AB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E2"/>
    <w:rsid w:val="00217AA9"/>
    <w:rsid w:val="002E43E6"/>
    <w:rsid w:val="00AB2F11"/>
    <w:rsid w:val="00BC29E2"/>
    <w:rsid w:val="00E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E3782-3362-4191-8F28-3C313254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A9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7AA9"/>
  </w:style>
  <w:style w:type="paragraph" w:styleId="a4">
    <w:name w:val="footer"/>
    <w:basedOn w:val="a"/>
    <w:link w:val="a5"/>
    <w:rsid w:val="0021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17A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hongju</dc:creator>
  <cp:keywords/>
  <dc:description/>
  <cp:lastModifiedBy>wang hongju</cp:lastModifiedBy>
  <cp:revision>3</cp:revision>
  <dcterms:created xsi:type="dcterms:W3CDTF">2019-08-25T01:14:00Z</dcterms:created>
  <dcterms:modified xsi:type="dcterms:W3CDTF">2019-08-25T01:20:00Z</dcterms:modified>
</cp:coreProperties>
</file>