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DC" w:rsidRDefault="003735DC" w:rsidP="003735DC">
      <w:pPr>
        <w:pStyle w:val="NewNewNewNew"/>
        <w:ind w:firstLineChars="0" w:firstLine="0"/>
        <w:contextualSpacing/>
        <w:jc w:val="left"/>
        <w:rPr>
          <w:rFonts w:ascii="华康简标题宋" w:eastAsia="华康简标题宋"/>
          <w:szCs w:val="32"/>
        </w:rPr>
      </w:pPr>
      <w:r>
        <w:rPr>
          <w:rFonts w:ascii="华康简标题宋" w:eastAsia="华康简标题宋"/>
          <w:sz w:val="28"/>
          <w:szCs w:val="28"/>
        </w:rPr>
        <w:t>附件1</w:t>
      </w:r>
      <w:r>
        <w:rPr>
          <w:rFonts w:ascii="华康简标题宋" w:eastAsia="华康简标题宋" w:hint="eastAsia"/>
          <w:sz w:val="28"/>
          <w:szCs w:val="28"/>
        </w:rPr>
        <w:t>：</w:t>
      </w:r>
      <w:r>
        <w:rPr>
          <w:rFonts w:ascii="华康简标题宋" w:eastAsia="华康简标题宋" w:hint="eastAsia"/>
          <w:szCs w:val="32"/>
        </w:rPr>
        <w:t xml:space="preserve">  </w:t>
      </w:r>
    </w:p>
    <w:p w:rsidR="003735DC" w:rsidRDefault="003735DC" w:rsidP="003735DC">
      <w:pPr>
        <w:pStyle w:val="NewNewNewNew"/>
        <w:ind w:firstLineChars="0" w:firstLine="0"/>
        <w:contextualSpacing/>
        <w:jc w:val="center"/>
        <w:rPr>
          <w:rFonts w:ascii="华康简标题宋" w:eastAsia="华康简标题宋"/>
          <w:szCs w:val="32"/>
        </w:rPr>
      </w:pPr>
      <w:r>
        <w:rPr>
          <w:rFonts w:ascii="华康简标题宋" w:eastAsia="华康简标题宋" w:hint="eastAsia"/>
          <w:szCs w:val="32"/>
        </w:rPr>
        <w:t>广州市越秀区代建项目管理中心公开招聘编外专业技术和管理人员职位表</w:t>
      </w:r>
    </w:p>
    <w:tbl>
      <w:tblPr>
        <w:tblW w:w="15384"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1260"/>
        <w:gridCol w:w="816"/>
        <w:gridCol w:w="4678"/>
        <w:gridCol w:w="2126"/>
        <w:gridCol w:w="1985"/>
        <w:gridCol w:w="2126"/>
        <w:gridCol w:w="1653"/>
      </w:tblGrid>
      <w:tr w:rsidR="003735DC" w:rsidTr="0053402E">
        <w:trPr>
          <w:trHeight w:val="855"/>
          <w:jc w:val="center"/>
        </w:trPr>
        <w:tc>
          <w:tcPr>
            <w:tcW w:w="740" w:type="dxa"/>
            <w:vAlign w:val="center"/>
          </w:tcPr>
          <w:p w:rsidR="003735DC" w:rsidRDefault="003735DC" w:rsidP="0053402E">
            <w:pPr>
              <w:pStyle w:val="NewNewNewNew"/>
              <w:snapToGrid w:val="0"/>
              <w:spacing w:line="240" w:lineRule="auto"/>
              <w:ind w:firstLineChars="0" w:firstLine="0"/>
              <w:jc w:val="center"/>
              <w:rPr>
                <w:rFonts w:eastAsia="楷体_GB2312"/>
                <w:sz w:val="24"/>
                <w:szCs w:val="24"/>
              </w:rPr>
            </w:pPr>
            <w:r>
              <w:rPr>
                <w:rFonts w:eastAsia="楷体_GB2312" w:hint="eastAsia"/>
                <w:sz w:val="24"/>
                <w:szCs w:val="24"/>
              </w:rPr>
              <w:t>序号</w:t>
            </w:r>
          </w:p>
        </w:tc>
        <w:tc>
          <w:tcPr>
            <w:tcW w:w="1260" w:type="dxa"/>
            <w:vAlign w:val="center"/>
          </w:tcPr>
          <w:p w:rsidR="003735DC" w:rsidRDefault="003735DC" w:rsidP="0053402E">
            <w:pPr>
              <w:pStyle w:val="NewNewNewNew"/>
              <w:snapToGrid w:val="0"/>
              <w:spacing w:line="240" w:lineRule="auto"/>
              <w:ind w:firstLineChars="0" w:firstLine="0"/>
              <w:jc w:val="center"/>
              <w:rPr>
                <w:rFonts w:eastAsia="楷体_GB2312"/>
                <w:sz w:val="24"/>
                <w:szCs w:val="24"/>
              </w:rPr>
            </w:pPr>
            <w:r>
              <w:rPr>
                <w:rFonts w:eastAsia="楷体_GB2312" w:hint="eastAsia"/>
                <w:sz w:val="24"/>
                <w:szCs w:val="24"/>
              </w:rPr>
              <w:t>招聘岗位</w:t>
            </w:r>
          </w:p>
        </w:tc>
        <w:tc>
          <w:tcPr>
            <w:tcW w:w="816" w:type="dxa"/>
            <w:vAlign w:val="center"/>
          </w:tcPr>
          <w:p w:rsidR="003735DC" w:rsidRDefault="003735DC" w:rsidP="0053402E">
            <w:pPr>
              <w:pStyle w:val="NewNewNewNew"/>
              <w:snapToGrid w:val="0"/>
              <w:spacing w:line="240" w:lineRule="auto"/>
              <w:ind w:firstLineChars="0" w:firstLine="0"/>
              <w:jc w:val="center"/>
              <w:rPr>
                <w:rFonts w:eastAsia="楷体_GB2312"/>
                <w:sz w:val="24"/>
                <w:szCs w:val="24"/>
              </w:rPr>
            </w:pPr>
            <w:r>
              <w:rPr>
                <w:rFonts w:eastAsia="楷体_GB2312" w:hint="eastAsia"/>
                <w:sz w:val="24"/>
                <w:szCs w:val="24"/>
              </w:rPr>
              <w:t>招聘人数</w:t>
            </w:r>
          </w:p>
        </w:tc>
        <w:tc>
          <w:tcPr>
            <w:tcW w:w="4678" w:type="dxa"/>
            <w:vAlign w:val="center"/>
          </w:tcPr>
          <w:p w:rsidR="003735DC" w:rsidRDefault="003735DC" w:rsidP="0053402E">
            <w:pPr>
              <w:pStyle w:val="NewNewNewNew"/>
              <w:snapToGrid w:val="0"/>
              <w:spacing w:line="240" w:lineRule="auto"/>
              <w:ind w:firstLineChars="0" w:firstLine="0"/>
              <w:jc w:val="center"/>
              <w:rPr>
                <w:rFonts w:eastAsia="楷体_GB2312"/>
                <w:sz w:val="24"/>
                <w:szCs w:val="24"/>
              </w:rPr>
            </w:pPr>
            <w:r>
              <w:rPr>
                <w:rFonts w:eastAsia="楷体_GB2312" w:hint="eastAsia"/>
                <w:sz w:val="24"/>
                <w:szCs w:val="24"/>
              </w:rPr>
              <w:t>专业及代码</w:t>
            </w:r>
          </w:p>
        </w:tc>
        <w:tc>
          <w:tcPr>
            <w:tcW w:w="2126" w:type="dxa"/>
            <w:vAlign w:val="center"/>
          </w:tcPr>
          <w:p w:rsidR="003735DC" w:rsidRDefault="003735DC" w:rsidP="0053402E">
            <w:pPr>
              <w:pStyle w:val="NewNewNewNew"/>
              <w:snapToGrid w:val="0"/>
              <w:spacing w:line="240" w:lineRule="auto"/>
              <w:ind w:firstLineChars="0" w:firstLine="0"/>
              <w:jc w:val="center"/>
              <w:rPr>
                <w:rFonts w:eastAsia="楷体_GB2312"/>
                <w:sz w:val="24"/>
                <w:szCs w:val="24"/>
              </w:rPr>
            </w:pPr>
            <w:r>
              <w:rPr>
                <w:rFonts w:eastAsia="楷体_GB2312" w:hint="eastAsia"/>
                <w:sz w:val="24"/>
                <w:szCs w:val="24"/>
              </w:rPr>
              <w:t>职位简介</w:t>
            </w:r>
          </w:p>
        </w:tc>
        <w:tc>
          <w:tcPr>
            <w:tcW w:w="1985" w:type="dxa"/>
            <w:vAlign w:val="center"/>
          </w:tcPr>
          <w:p w:rsidR="003735DC" w:rsidRDefault="003735DC" w:rsidP="0053402E">
            <w:pPr>
              <w:pStyle w:val="NewNewNewNew"/>
              <w:snapToGrid w:val="0"/>
              <w:spacing w:line="240" w:lineRule="auto"/>
              <w:ind w:firstLineChars="0" w:firstLine="0"/>
              <w:jc w:val="center"/>
              <w:rPr>
                <w:rFonts w:eastAsia="楷体_GB2312"/>
                <w:sz w:val="24"/>
                <w:szCs w:val="24"/>
              </w:rPr>
            </w:pPr>
            <w:r>
              <w:rPr>
                <w:rFonts w:eastAsia="楷体_GB2312" w:hint="eastAsia"/>
                <w:sz w:val="24"/>
                <w:szCs w:val="24"/>
              </w:rPr>
              <w:t>学历学位</w:t>
            </w:r>
            <w:r>
              <w:rPr>
                <w:rFonts w:eastAsia="楷体_GB2312" w:hint="eastAsia"/>
                <w:sz w:val="24"/>
                <w:szCs w:val="24"/>
              </w:rPr>
              <w:br/>
            </w:r>
            <w:r>
              <w:rPr>
                <w:rFonts w:eastAsia="楷体_GB2312" w:hint="eastAsia"/>
                <w:sz w:val="24"/>
                <w:szCs w:val="24"/>
              </w:rPr>
              <w:t>要求</w:t>
            </w:r>
          </w:p>
        </w:tc>
        <w:tc>
          <w:tcPr>
            <w:tcW w:w="2126" w:type="dxa"/>
            <w:vAlign w:val="center"/>
          </w:tcPr>
          <w:p w:rsidR="003735DC" w:rsidRDefault="003735DC" w:rsidP="0053402E">
            <w:pPr>
              <w:pStyle w:val="NewNewNewNew"/>
              <w:snapToGrid w:val="0"/>
              <w:spacing w:line="240" w:lineRule="auto"/>
              <w:ind w:firstLineChars="0" w:firstLine="0"/>
              <w:jc w:val="center"/>
              <w:rPr>
                <w:rFonts w:eastAsia="楷体_GB2312"/>
                <w:sz w:val="24"/>
                <w:szCs w:val="24"/>
              </w:rPr>
            </w:pPr>
            <w:r>
              <w:rPr>
                <w:rFonts w:eastAsia="楷体_GB2312" w:hint="eastAsia"/>
                <w:sz w:val="24"/>
                <w:szCs w:val="24"/>
              </w:rPr>
              <w:t>专业技术资格（职业资格）要求</w:t>
            </w:r>
          </w:p>
        </w:tc>
        <w:tc>
          <w:tcPr>
            <w:tcW w:w="1653" w:type="dxa"/>
            <w:vAlign w:val="center"/>
          </w:tcPr>
          <w:p w:rsidR="003735DC" w:rsidRDefault="003735DC" w:rsidP="0053402E">
            <w:pPr>
              <w:pStyle w:val="NewNewNewNew"/>
              <w:snapToGrid w:val="0"/>
              <w:spacing w:line="240" w:lineRule="auto"/>
              <w:ind w:firstLineChars="0" w:firstLine="0"/>
              <w:jc w:val="center"/>
              <w:rPr>
                <w:rFonts w:eastAsia="楷体_GB2312"/>
                <w:sz w:val="24"/>
                <w:szCs w:val="24"/>
              </w:rPr>
            </w:pPr>
            <w:r>
              <w:rPr>
                <w:rFonts w:eastAsia="楷体_GB2312" w:hint="eastAsia"/>
                <w:sz w:val="24"/>
                <w:szCs w:val="24"/>
              </w:rPr>
              <w:t>其他条件</w:t>
            </w:r>
          </w:p>
        </w:tc>
      </w:tr>
      <w:tr w:rsidR="003735DC" w:rsidTr="0053402E">
        <w:trPr>
          <w:trHeight w:val="755"/>
          <w:jc w:val="center"/>
        </w:trPr>
        <w:tc>
          <w:tcPr>
            <w:tcW w:w="740" w:type="dxa"/>
            <w:noWrap/>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1</w:t>
            </w:r>
          </w:p>
        </w:tc>
        <w:tc>
          <w:tcPr>
            <w:tcW w:w="1260"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专业技术十二级</w:t>
            </w:r>
          </w:p>
        </w:tc>
        <w:tc>
          <w:tcPr>
            <w:tcW w:w="81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1</w:t>
            </w:r>
          </w:p>
        </w:tc>
        <w:tc>
          <w:tcPr>
            <w:tcW w:w="4678"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建筑学（A0813）、建筑学（B081001）、城乡规划（B081002）</w:t>
            </w:r>
          </w:p>
        </w:tc>
        <w:tc>
          <w:tcPr>
            <w:tcW w:w="212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从事建设工程管理工作</w:t>
            </w:r>
          </w:p>
        </w:tc>
        <w:tc>
          <w:tcPr>
            <w:tcW w:w="1985"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全日制普通高校</w:t>
            </w:r>
          </w:p>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本科学士或以上</w:t>
            </w:r>
          </w:p>
        </w:tc>
        <w:tc>
          <w:tcPr>
            <w:tcW w:w="212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p>
        </w:tc>
        <w:tc>
          <w:tcPr>
            <w:tcW w:w="1653"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视情况需要户外作业</w:t>
            </w:r>
          </w:p>
        </w:tc>
      </w:tr>
      <w:tr w:rsidR="003735DC" w:rsidTr="0053402E">
        <w:trPr>
          <w:trHeight w:val="785"/>
          <w:jc w:val="center"/>
        </w:trPr>
        <w:tc>
          <w:tcPr>
            <w:tcW w:w="740" w:type="dxa"/>
            <w:noWrap/>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2</w:t>
            </w:r>
          </w:p>
        </w:tc>
        <w:tc>
          <w:tcPr>
            <w:tcW w:w="1260"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专业技术十二级</w:t>
            </w:r>
          </w:p>
        </w:tc>
        <w:tc>
          <w:tcPr>
            <w:tcW w:w="81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1</w:t>
            </w:r>
          </w:p>
        </w:tc>
        <w:tc>
          <w:tcPr>
            <w:tcW w:w="4678"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土木工程(A0814)、土木类(B0811)</w:t>
            </w:r>
          </w:p>
        </w:tc>
        <w:tc>
          <w:tcPr>
            <w:tcW w:w="212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从事建设工程管理工作</w:t>
            </w:r>
          </w:p>
        </w:tc>
        <w:tc>
          <w:tcPr>
            <w:tcW w:w="1985"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全日制普通高校</w:t>
            </w:r>
          </w:p>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本科学士或以上</w:t>
            </w:r>
          </w:p>
        </w:tc>
        <w:tc>
          <w:tcPr>
            <w:tcW w:w="212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p>
        </w:tc>
        <w:tc>
          <w:tcPr>
            <w:tcW w:w="1653"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视情况需要户外作业</w:t>
            </w:r>
          </w:p>
        </w:tc>
      </w:tr>
      <w:tr w:rsidR="003735DC" w:rsidTr="0053402E">
        <w:trPr>
          <w:trHeight w:val="960"/>
          <w:jc w:val="center"/>
        </w:trPr>
        <w:tc>
          <w:tcPr>
            <w:tcW w:w="740" w:type="dxa"/>
            <w:noWrap/>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3</w:t>
            </w:r>
          </w:p>
        </w:tc>
        <w:tc>
          <w:tcPr>
            <w:tcW w:w="1260"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专业技术十二级</w:t>
            </w:r>
          </w:p>
        </w:tc>
        <w:tc>
          <w:tcPr>
            <w:tcW w:w="81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1</w:t>
            </w:r>
          </w:p>
        </w:tc>
        <w:tc>
          <w:tcPr>
            <w:tcW w:w="4678"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电气工程（</w:t>
            </w:r>
            <w:r>
              <w:rPr>
                <w:rFonts w:ascii="宋体" w:eastAsia="宋体" w:hAnsi="宋体"/>
                <w:sz w:val="24"/>
                <w:szCs w:val="24"/>
              </w:rPr>
              <w:t>A0808</w:t>
            </w:r>
            <w:r>
              <w:rPr>
                <w:rFonts w:ascii="宋体" w:eastAsia="宋体" w:hAnsi="宋体" w:hint="eastAsia"/>
                <w:sz w:val="24"/>
                <w:szCs w:val="24"/>
              </w:rPr>
              <w:t>）、信息与通信工程（</w:t>
            </w:r>
            <w:r>
              <w:rPr>
                <w:rFonts w:ascii="宋体" w:eastAsia="宋体" w:hAnsi="宋体"/>
                <w:sz w:val="24"/>
                <w:szCs w:val="24"/>
              </w:rPr>
              <w:t>A0810</w:t>
            </w:r>
            <w:r>
              <w:rPr>
                <w:rFonts w:ascii="宋体" w:eastAsia="宋体" w:hAnsi="宋体" w:hint="eastAsia"/>
                <w:sz w:val="24"/>
                <w:szCs w:val="24"/>
              </w:rPr>
              <w:t>）、电气工程及其自动化（</w:t>
            </w:r>
            <w:r>
              <w:rPr>
                <w:rFonts w:ascii="宋体" w:eastAsia="宋体" w:hAnsi="宋体"/>
                <w:sz w:val="24"/>
                <w:szCs w:val="24"/>
              </w:rPr>
              <w:t>B080601</w:t>
            </w:r>
            <w:r>
              <w:rPr>
                <w:rFonts w:ascii="宋体" w:eastAsia="宋体" w:hAnsi="宋体" w:hint="eastAsia"/>
                <w:sz w:val="24"/>
                <w:szCs w:val="24"/>
              </w:rPr>
              <w:t>）、电气工程与智能控制（</w:t>
            </w:r>
            <w:r>
              <w:rPr>
                <w:rFonts w:ascii="宋体" w:eastAsia="宋体" w:hAnsi="宋体"/>
                <w:sz w:val="24"/>
                <w:szCs w:val="24"/>
              </w:rPr>
              <w:t>B080604</w:t>
            </w:r>
            <w:r>
              <w:rPr>
                <w:rFonts w:ascii="宋体" w:eastAsia="宋体" w:hAnsi="宋体" w:hint="eastAsia"/>
                <w:sz w:val="24"/>
                <w:szCs w:val="24"/>
              </w:rPr>
              <w:t>）、建筑电气与智能化（</w:t>
            </w:r>
            <w:r>
              <w:rPr>
                <w:rFonts w:ascii="宋体" w:eastAsia="宋体" w:hAnsi="宋体"/>
                <w:sz w:val="24"/>
                <w:szCs w:val="24"/>
              </w:rPr>
              <w:t>B081104</w:t>
            </w:r>
            <w:r>
              <w:rPr>
                <w:rFonts w:ascii="宋体" w:eastAsia="宋体" w:hAnsi="宋体" w:hint="eastAsia"/>
                <w:sz w:val="24"/>
                <w:szCs w:val="24"/>
              </w:rPr>
              <w:t>）</w:t>
            </w:r>
          </w:p>
        </w:tc>
        <w:tc>
          <w:tcPr>
            <w:tcW w:w="212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从事建设工程管理工作</w:t>
            </w:r>
          </w:p>
        </w:tc>
        <w:tc>
          <w:tcPr>
            <w:tcW w:w="1985"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全日制普通高校</w:t>
            </w:r>
          </w:p>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本科学士或以上</w:t>
            </w:r>
          </w:p>
        </w:tc>
        <w:tc>
          <w:tcPr>
            <w:tcW w:w="212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p>
        </w:tc>
        <w:tc>
          <w:tcPr>
            <w:tcW w:w="1653"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视情况需要户外作业</w:t>
            </w:r>
          </w:p>
        </w:tc>
      </w:tr>
      <w:tr w:rsidR="003735DC" w:rsidTr="0053402E">
        <w:trPr>
          <w:trHeight w:val="770"/>
          <w:jc w:val="center"/>
        </w:trPr>
        <w:tc>
          <w:tcPr>
            <w:tcW w:w="740" w:type="dxa"/>
            <w:noWrap/>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4</w:t>
            </w:r>
          </w:p>
        </w:tc>
        <w:tc>
          <w:tcPr>
            <w:tcW w:w="1260"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专业技术十二级</w:t>
            </w:r>
          </w:p>
        </w:tc>
        <w:tc>
          <w:tcPr>
            <w:tcW w:w="81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1</w:t>
            </w:r>
          </w:p>
        </w:tc>
        <w:tc>
          <w:tcPr>
            <w:tcW w:w="4678"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土木类(B0811)、工程造价（B120105）、土木工程(A0814)</w:t>
            </w:r>
          </w:p>
        </w:tc>
        <w:tc>
          <w:tcPr>
            <w:tcW w:w="212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从事建设工程造价管理工作</w:t>
            </w:r>
          </w:p>
        </w:tc>
        <w:tc>
          <w:tcPr>
            <w:tcW w:w="1985"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全日制普通高校</w:t>
            </w:r>
          </w:p>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本科学士或以上</w:t>
            </w:r>
          </w:p>
        </w:tc>
        <w:tc>
          <w:tcPr>
            <w:tcW w:w="212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p>
        </w:tc>
        <w:tc>
          <w:tcPr>
            <w:tcW w:w="1653"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视情况需要户外作业</w:t>
            </w:r>
          </w:p>
        </w:tc>
      </w:tr>
      <w:tr w:rsidR="003735DC" w:rsidTr="0053402E">
        <w:trPr>
          <w:trHeight w:val="1675"/>
          <w:jc w:val="center"/>
        </w:trPr>
        <w:tc>
          <w:tcPr>
            <w:tcW w:w="740" w:type="dxa"/>
            <w:noWrap/>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5</w:t>
            </w:r>
          </w:p>
        </w:tc>
        <w:tc>
          <w:tcPr>
            <w:tcW w:w="1260"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管理十级</w:t>
            </w:r>
          </w:p>
        </w:tc>
        <w:tc>
          <w:tcPr>
            <w:tcW w:w="81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1</w:t>
            </w:r>
          </w:p>
        </w:tc>
        <w:tc>
          <w:tcPr>
            <w:tcW w:w="4678"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中国现当代文学（A050106）、行政管理(A120401)、汉语言文学(B050101)、汉语言（B050102）、秘书学(B050107)、行政管理(B120402)、法学（B030101）</w:t>
            </w:r>
          </w:p>
        </w:tc>
        <w:tc>
          <w:tcPr>
            <w:tcW w:w="212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从事办文、办会、公文起草、文稿撰写、专题调研等工作</w:t>
            </w:r>
          </w:p>
        </w:tc>
        <w:tc>
          <w:tcPr>
            <w:tcW w:w="1985"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全日制普通高校</w:t>
            </w:r>
          </w:p>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本科学士或以上</w:t>
            </w:r>
          </w:p>
        </w:tc>
        <w:tc>
          <w:tcPr>
            <w:tcW w:w="212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p>
        </w:tc>
        <w:tc>
          <w:tcPr>
            <w:tcW w:w="1653"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不需要户外作业</w:t>
            </w:r>
          </w:p>
        </w:tc>
      </w:tr>
      <w:tr w:rsidR="003735DC" w:rsidTr="0053402E">
        <w:trPr>
          <w:trHeight w:val="716"/>
          <w:jc w:val="center"/>
        </w:trPr>
        <w:tc>
          <w:tcPr>
            <w:tcW w:w="2000" w:type="dxa"/>
            <w:gridSpan w:val="2"/>
            <w:noWrap/>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合计</w:t>
            </w:r>
          </w:p>
        </w:tc>
        <w:tc>
          <w:tcPr>
            <w:tcW w:w="81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r>
              <w:rPr>
                <w:rFonts w:ascii="宋体" w:eastAsia="宋体" w:hAnsi="宋体" w:hint="eastAsia"/>
                <w:sz w:val="24"/>
                <w:szCs w:val="24"/>
              </w:rPr>
              <w:t>5</w:t>
            </w:r>
          </w:p>
        </w:tc>
        <w:tc>
          <w:tcPr>
            <w:tcW w:w="4678"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p>
        </w:tc>
        <w:tc>
          <w:tcPr>
            <w:tcW w:w="212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p>
        </w:tc>
        <w:tc>
          <w:tcPr>
            <w:tcW w:w="1985"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p>
        </w:tc>
        <w:tc>
          <w:tcPr>
            <w:tcW w:w="2126"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p>
        </w:tc>
        <w:tc>
          <w:tcPr>
            <w:tcW w:w="1653" w:type="dxa"/>
            <w:vAlign w:val="center"/>
          </w:tcPr>
          <w:p w:rsidR="003735DC" w:rsidRDefault="003735DC" w:rsidP="0053402E">
            <w:pPr>
              <w:pStyle w:val="NewNewNewNew"/>
              <w:snapToGrid w:val="0"/>
              <w:spacing w:line="240" w:lineRule="auto"/>
              <w:ind w:firstLineChars="0" w:firstLine="0"/>
              <w:jc w:val="center"/>
              <w:rPr>
                <w:rFonts w:ascii="宋体" w:eastAsia="宋体" w:hAnsi="宋体"/>
                <w:sz w:val="24"/>
                <w:szCs w:val="24"/>
              </w:rPr>
            </w:pPr>
          </w:p>
        </w:tc>
      </w:tr>
    </w:tbl>
    <w:p w:rsidR="00D20426" w:rsidRDefault="00D20426" w:rsidP="003735DC"/>
    <w:sectPr w:rsidR="00D20426" w:rsidSect="003735DC">
      <w:pgSz w:w="16838" w:h="11906" w:orient="landscape"/>
      <w:pgMar w:top="1418" w:right="1418" w:bottom="1418" w:left="1418"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2E4" w:rsidRDefault="00C132E4" w:rsidP="003735DC">
      <w:r>
        <w:separator/>
      </w:r>
    </w:p>
  </w:endnote>
  <w:endnote w:type="continuationSeparator" w:id="0">
    <w:p w:rsidR="00C132E4" w:rsidRDefault="00C132E4" w:rsidP="003735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康简标题宋">
    <w:altName w:val="Arial Unicode MS"/>
    <w:charset w:val="86"/>
    <w:family w:val="modern"/>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2E4" w:rsidRDefault="00C132E4" w:rsidP="003735DC">
      <w:r>
        <w:separator/>
      </w:r>
    </w:p>
  </w:footnote>
  <w:footnote w:type="continuationSeparator" w:id="0">
    <w:p w:rsidR="00C132E4" w:rsidRDefault="00C132E4" w:rsidP="003735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35DC"/>
    <w:rsid w:val="000028D7"/>
    <w:rsid w:val="00002C78"/>
    <w:rsid w:val="0002384B"/>
    <w:rsid w:val="00050BA9"/>
    <w:rsid w:val="00062E91"/>
    <w:rsid w:val="00064065"/>
    <w:rsid w:val="00093E3F"/>
    <w:rsid w:val="000D2AA5"/>
    <w:rsid w:val="001017D2"/>
    <w:rsid w:val="00127ED1"/>
    <w:rsid w:val="00132366"/>
    <w:rsid w:val="00193B5E"/>
    <w:rsid w:val="001B2E80"/>
    <w:rsid w:val="001D0A2B"/>
    <w:rsid w:val="001E5262"/>
    <w:rsid w:val="001E7930"/>
    <w:rsid w:val="001F7AA4"/>
    <w:rsid w:val="00204D0C"/>
    <w:rsid w:val="002122B7"/>
    <w:rsid w:val="00223054"/>
    <w:rsid w:val="00251D7D"/>
    <w:rsid w:val="002A0E29"/>
    <w:rsid w:val="002A7455"/>
    <w:rsid w:val="002B6610"/>
    <w:rsid w:val="003059F5"/>
    <w:rsid w:val="00315689"/>
    <w:rsid w:val="0032745D"/>
    <w:rsid w:val="00342FBC"/>
    <w:rsid w:val="003735DC"/>
    <w:rsid w:val="003966D3"/>
    <w:rsid w:val="003C4627"/>
    <w:rsid w:val="003C6340"/>
    <w:rsid w:val="003E4C21"/>
    <w:rsid w:val="003F50B7"/>
    <w:rsid w:val="00400AFE"/>
    <w:rsid w:val="004410E5"/>
    <w:rsid w:val="004509E6"/>
    <w:rsid w:val="00481358"/>
    <w:rsid w:val="00482119"/>
    <w:rsid w:val="004B6A2A"/>
    <w:rsid w:val="004E08AB"/>
    <w:rsid w:val="004E1DBB"/>
    <w:rsid w:val="004F16E3"/>
    <w:rsid w:val="004F2583"/>
    <w:rsid w:val="004F3C7E"/>
    <w:rsid w:val="00515D36"/>
    <w:rsid w:val="00531ABE"/>
    <w:rsid w:val="0054623E"/>
    <w:rsid w:val="0056199A"/>
    <w:rsid w:val="005775AA"/>
    <w:rsid w:val="00586CBB"/>
    <w:rsid w:val="0058778F"/>
    <w:rsid w:val="00590E0C"/>
    <w:rsid w:val="005B0B4C"/>
    <w:rsid w:val="00612ECD"/>
    <w:rsid w:val="00627E2C"/>
    <w:rsid w:val="00660B20"/>
    <w:rsid w:val="00673028"/>
    <w:rsid w:val="006A1FD7"/>
    <w:rsid w:val="006B2D96"/>
    <w:rsid w:val="006D605C"/>
    <w:rsid w:val="006F604A"/>
    <w:rsid w:val="00734334"/>
    <w:rsid w:val="007363BD"/>
    <w:rsid w:val="00736887"/>
    <w:rsid w:val="00757F96"/>
    <w:rsid w:val="0077605D"/>
    <w:rsid w:val="00782B83"/>
    <w:rsid w:val="0079558D"/>
    <w:rsid w:val="007C6D09"/>
    <w:rsid w:val="007D4ACA"/>
    <w:rsid w:val="007D4B17"/>
    <w:rsid w:val="007F191E"/>
    <w:rsid w:val="008049F1"/>
    <w:rsid w:val="00805953"/>
    <w:rsid w:val="00812561"/>
    <w:rsid w:val="00817F52"/>
    <w:rsid w:val="00825E67"/>
    <w:rsid w:val="00826740"/>
    <w:rsid w:val="00827964"/>
    <w:rsid w:val="00847428"/>
    <w:rsid w:val="008629CE"/>
    <w:rsid w:val="0086747E"/>
    <w:rsid w:val="008B396F"/>
    <w:rsid w:val="008F544E"/>
    <w:rsid w:val="008F5F31"/>
    <w:rsid w:val="00901DF8"/>
    <w:rsid w:val="00901F59"/>
    <w:rsid w:val="009248C6"/>
    <w:rsid w:val="00936B0A"/>
    <w:rsid w:val="009531C4"/>
    <w:rsid w:val="00957BCC"/>
    <w:rsid w:val="009612D8"/>
    <w:rsid w:val="00970E99"/>
    <w:rsid w:val="009A0A5F"/>
    <w:rsid w:val="009A2613"/>
    <w:rsid w:val="009A6BAE"/>
    <w:rsid w:val="009C04D3"/>
    <w:rsid w:val="009C3250"/>
    <w:rsid w:val="009C49FA"/>
    <w:rsid w:val="009D3411"/>
    <w:rsid w:val="009D6179"/>
    <w:rsid w:val="009F0F7E"/>
    <w:rsid w:val="00A2655F"/>
    <w:rsid w:val="00A5676F"/>
    <w:rsid w:val="00A8116A"/>
    <w:rsid w:val="00A8166C"/>
    <w:rsid w:val="00A93EFA"/>
    <w:rsid w:val="00A95365"/>
    <w:rsid w:val="00AA3D35"/>
    <w:rsid w:val="00AB3809"/>
    <w:rsid w:val="00AE3B18"/>
    <w:rsid w:val="00AF0C5F"/>
    <w:rsid w:val="00B05594"/>
    <w:rsid w:val="00B1273E"/>
    <w:rsid w:val="00B30CE8"/>
    <w:rsid w:val="00B44899"/>
    <w:rsid w:val="00B47668"/>
    <w:rsid w:val="00B563B9"/>
    <w:rsid w:val="00B65F43"/>
    <w:rsid w:val="00BA0225"/>
    <w:rsid w:val="00BA6E96"/>
    <w:rsid w:val="00BC483F"/>
    <w:rsid w:val="00BC58AF"/>
    <w:rsid w:val="00BC68D9"/>
    <w:rsid w:val="00C03A13"/>
    <w:rsid w:val="00C132E4"/>
    <w:rsid w:val="00C15A32"/>
    <w:rsid w:val="00C351F0"/>
    <w:rsid w:val="00C52505"/>
    <w:rsid w:val="00C7446F"/>
    <w:rsid w:val="00CA3DEB"/>
    <w:rsid w:val="00CB3443"/>
    <w:rsid w:val="00CE72E3"/>
    <w:rsid w:val="00D11CDE"/>
    <w:rsid w:val="00D20426"/>
    <w:rsid w:val="00D21855"/>
    <w:rsid w:val="00D33CE0"/>
    <w:rsid w:val="00D76CA2"/>
    <w:rsid w:val="00D77A21"/>
    <w:rsid w:val="00D845A5"/>
    <w:rsid w:val="00DD1368"/>
    <w:rsid w:val="00DD3532"/>
    <w:rsid w:val="00DF109D"/>
    <w:rsid w:val="00DF6069"/>
    <w:rsid w:val="00E234F6"/>
    <w:rsid w:val="00E47459"/>
    <w:rsid w:val="00E55559"/>
    <w:rsid w:val="00EA37F8"/>
    <w:rsid w:val="00EB3355"/>
    <w:rsid w:val="00EB7BE6"/>
    <w:rsid w:val="00ED6D7C"/>
    <w:rsid w:val="00EF0567"/>
    <w:rsid w:val="00F42074"/>
    <w:rsid w:val="00F642DE"/>
    <w:rsid w:val="00FA4CE2"/>
    <w:rsid w:val="00FA6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3735DC"/>
    <w:pPr>
      <w:tabs>
        <w:tab w:val="center" w:pos="4153"/>
        <w:tab w:val="right" w:pos="8306"/>
      </w:tabs>
      <w:snapToGrid w:val="0"/>
      <w:jc w:val="left"/>
    </w:pPr>
    <w:rPr>
      <w:sz w:val="18"/>
      <w:szCs w:val="18"/>
    </w:rPr>
  </w:style>
  <w:style w:type="character" w:customStyle="1" w:styleId="Char">
    <w:name w:val="页脚 Char"/>
    <w:basedOn w:val="a0"/>
    <w:link w:val="a3"/>
    <w:qFormat/>
    <w:rsid w:val="003735DC"/>
    <w:rPr>
      <w:rFonts w:ascii="Times New Roman" w:eastAsia="宋体" w:hAnsi="Times New Roman" w:cs="Times New Roman"/>
      <w:sz w:val="18"/>
      <w:szCs w:val="18"/>
    </w:rPr>
  </w:style>
  <w:style w:type="paragraph" w:customStyle="1" w:styleId="NewNewNewNew">
    <w:name w:val="正文 New New New New"/>
    <w:qFormat/>
    <w:rsid w:val="003735DC"/>
    <w:pPr>
      <w:widowControl w:val="0"/>
      <w:spacing w:line="560" w:lineRule="exact"/>
      <w:ind w:firstLineChars="200" w:firstLine="880"/>
      <w:jc w:val="both"/>
    </w:pPr>
    <w:rPr>
      <w:rFonts w:ascii="Times New Roman" w:eastAsia="仿宋_GB2312" w:hAnsi="Times New Roman" w:cs="Times New Roman"/>
      <w:sz w:val="32"/>
      <w:szCs w:val="20"/>
    </w:rPr>
  </w:style>
  <w:style w:type="paragraph" w:styleId="a4">
    <w:name w:val="header"/>
    <w:basedOn w:val="a"/>
    <w:link w:val="Char0"/>
    <w:uiPriority w:val="99"/>
    <w:semiHidden/>
    <w:unhideWhenUsed/>
    <w:rsid w:val="003735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735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Company>Microsoft</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庄智刚</dc:creator>
  <cp:lastModifiedBy>庄智刚</cp:lastModifiedBy>
  <cp:revision>2</cp:revision>
  <dcterms:created xsi:type="dcterms:W3CDTF">2018-12-19T05:20:00Z</dcterms:created>
  <dcterms:modified xsi:type="dcterms:W3CDTF">2018-12-19T05:27:00Z</dcterms:modified>
</cp:coreProperties>
</file>