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r>
        <w:rPr>
          <w:rFonts w:hAnsi="华文中宋" w:eastAsia="华文中宋"/>
          <w:b/>
          <w:color w:val="000000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一、考生须按照公布的面试时间及考场安排，在面试开考前45分钟（即上午7</w:t>
      </w:r>
      <w:r>
        <w:rPr>
          <w:color w:val="000000"/>
          <w:kern w:val="0"/>
          <w:sz w:val="32"/>
          <w:szCs w:val="32"/>
        </w:rPr>
        <w:t>︰</w:t>
      </w:r>
      <w:r>
        <w:rPr>
          <w:rFonts w:eastAsia="仿宋_GB2312"/>
          <w:color w:val="000000"/>
          <w:kern w:val="0"/>
          <w:sz w:val="32"/>
          <w:szCs w:val="32"/>
        </w:rPr>
        <w:t>45前、下午13</w:t>
      </w:r>
      <w:r>
        <w:rPr>
          <w:color w:val="000000"/>
          <w:kern w:val="0"/>
          <w:sz w:val="32"/>
          <w:szCs w:val="32"/>
        </w:rPr>
        <w:t>︰</w:t>
      </w:r>
      <w:r>
        <w:rPr>
          <w:rFonts w:eastAsia="仿宋_GB2312"/>
          <w:color w:val="000000"/>
          <w:kern w:val="0"/>
          <w:sz w:val="32"/>
          <w:szCs w:val="32"/>
        </w:rPr>
        <w:t>45前），凭本人笔试准考证和身份证到指定考场报到，参加面试抽签。未能依时报到的，按自动放弃面试资格处理。</w:t>
      </w:r>
    </w:p>
    <w:p>
      <w:pPr>
        <w:spacing w:line="6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</w:rPr>
        <w:t>报到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eastAsia="仿宋_GB2312"/>
          <w:color w:val="000000"/>
          <w:kern w:val="0"/>
          <w:sz w:val="32"/>
          <w:szCs w:val="32"/>
        </w:rPr>
        <w:t>应将所携带</w:t>
      </w:r>
      <w:r>
        <w:rPr>
          <w:rFonts w:eastAsia="仿宋_GB2312"/>
          <w:kern w:val="0"/>
          <w:sz w:val="32"/>
          <w:szCs w:val="32"/>
        </w:rPr>
        <w:t>的通讯工具和音频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视频发射、接收设备关闭后连同</w:t>
      </w:r>
      <w:r>
        <w:rPr>
          <w:rFonts w:hint="eastAsia" w:eastAsia="仿宋_GB2312"/>
          <w:kern w:val="0"/>
          <w:sz w:val="32"/>
          <w:szCs w:val="32"/>
        </w:rPr>
        <w:t>背包、书包等</w:t>
      </w:r>
      <w:r>
        <w:rPr>
          <w:rFonts w:eastAsia="仿宋_GB2312"/>
          <w:kern w:val="0"/>
          <w:sz w:val="32"/>
          <w:szCs w:val="32"/>
        </w:rPr>
        <w:t>其他物品交工作人员统一保管，面试结束离场时领回。</w:t>
      </w:r>
    </w:p>
    <w:p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三、考生报到后，工作人员按分组顺序组织考生抽签，决定面试的先后顺序，考生应按抽签确定的面试顺序进行面试。考生应留意自己所在职位分组是否与本人报考的职位对应。</w:t>
      </w:r>
    </w:p>
    <w:p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四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五、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六、面试结束后，考生到候分室等候，待面试成绩统计完毕，签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领</w:t>
      </w:r>
      <w:r>
        <w:rPr>
          <w:rFonts w:eastAsia="仿宋_GB2312"/>
          <w:color w:val="000000"/>
          <w:kern w:val="0"/>
          <w:sz w:val="32"/>
          <w:szCs w:val="32"/>
        </w:rPr>
        <w:t>面试成绩通知书。考生须服从考官对自己的成绩评定，不得要求加分、</w:t>
      </w:r>
      <w:r>
        <w:rPr>
          <w:rFonts w:hint="eastAsia" w:eastAsia="仿宋_GB2312"/>
          <w:color w:val="000000"/>
          <w:kern w:val="0"/>
          <w:sz w:val="32"/>
          <w:szCs w:val="32"/>
        </w:rPr>
        <w:t>查分、</w:t>
      </w:r>
      <w:r>
        <w:rPr>
          <w:rFonts w:eastAsia="仿宋_GB2312"/>
          <w:color w:val="000000"/>
          <w:kern w:val="0"/>
          <w:sz w:val="32"/>
          <w:szCs w:val="32"/>
        </w:rPr>
        <w:t>复试或无理取闹。</w:t>
      </w:r>
    </w:p>
    <w:p>
      <w:pPr>
        <w:widowControl/>
        <w:shd w:val="clear" w:color="auto" w:fill="FFFFFF"/>
        <w:spacing w:line="620" w:lineRule="exact"/>
        <w:ind w:firstLine="645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七、考生面试完毕取得成绩通知书并领回交由工作人员保管的本人物品（请认真核对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不要领错别人的物品）后离开考场，不得在考场附近逗留。</w:t>
      </w:r>
    </w:p>
    <w:p>
      <w:pPr>
        <w:widowControl/>
        <w:shd w:val="clear" w:color="auto" w:fill="FFFFFF"/>
        <w:spacing w:line="620" w:lineRule="exact"/>
        <w:ind w:firstLine="645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八</w:t>
      </w:r>
      <w:r>
        <w:rPr>
          <w:rFonts w:eastAsia="仿宋_GB2312"/>
          <w:color w:val="000000"/>
          <w:kern w:val="0"/>
          <w:sz w:val="32"/>
          <w:szCs w:val="32"/>
        </w:rPr>
        <w:t>、考生应接受现场工作人员的管理，对违反面试规定的，将按照《公务员考试录用违纪违规行为处理办法》进行严肃处理。</w:t>
      </w:r>
    </w:p>
    <w:p>
      <w:pPr>
        <w:widowControl/>
        <w:shd w:val="clear" w:color="auto" w:fill="FFFFFF"/>
        <w:spacing w:line="620" w:lineRule="exact"/>
        <w:ind w:firstLine="645"/>
        <w:rPr>
          <w:rFonts w:eastAsia="仿宋_GB2312"/>
          <w:color w:val="FF0000"/>
          <w:kern w:val="0"/>
          <w:sz w:val="32"/>
          <w:szCs w:val="32"/>
        </w:rPr>
      </w:pPr>
    </w:p>
    <w:p>
      <w:pPr>
        <w:shd w:val="clear" w:color="auto" w:fill="FFFFFF"/>
        <w:spacing w:line="520" w:lineRule="atLeast"/>
        <w:ind w:firstLine="761" w:firstLineChars="238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50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A13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2018-12-07T09:45:28Z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