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2" w:rsidRDefault="00782D52" w:rsidP="00782D52">
      <w:pPr>
        <w:pStyle w:val="1"/>
        <w:spacing w:before="0" w:after="0" w:line="700" w:lineRule="exact"/>
        <w:rPr>
          <w:rFonts w:ascii="仿宋" w:eastAsia="仿宋" w:hAnsi="仿宋" w:cs="仿宋" w:hint="eastAsia"/>
          <w:b w:val="0"/>
          <w:bCs/>
          <w:sz w:val="32"/>
          <w:szCs w:val="32"/>
        </w:rPr>
      </w:pPr>
      <w:r>
        <w:rPr>
          <w:rFonts w:ascii="仿宋" w:eastAsia="仿宋" w:hAnsi="仿宋" w:cs="仿宋" w:hint="eastAsia"/>
          <w:b w:val="0"/>
          <w:bCs/>
          <w:sz w:val="32"/>
          <w:szCs w:val="32"/>
        </w:rPr>
        <w:t>附件1：</w:t>
      </w:r>
    </w:p>
    <w:p w:rsidR="00782D52" w:rsidRDefault="00782D52" w:rsidP="00782D52">
      <w:pPr>
        <w:pStyle w:val="1"/>
        <w:spacing w:before="0" w:after="0" w:line="700" w:lineRule="exact"/>
        <w:jc w:val="center"/>
      </w:pPr>
      <w:r>
        <w:rPr>
          <w:rFonts w:hint="eastAsia"/>
        </w:rPr>
        <w:t>海丰邮政管理办公室政府聘员招聘</w:t>
      </w:r>
      <w:r>
        <w:t>考试</w:t>
      </w:r>
    </w:p>
    <w:p w:rsidR="00782D52" w:rsidRDefault="00782D52" w:rsidP="00782D52">
      <w:pPr>
        <w:pStyle w:val="1"/>
        <w:spacing w:before="0" w:after="0" w:line="700" w:lineRule="exact"/>
      </w:pPr>
      <w:r>
        <w:rPr>
          <w:rFonts w:hint="eastAsia"/>
        </w:rPr>
        <w:t xml:space="preserve">             </w:t>
      </w:r>
      <w:r>
        <w:t>专业</w:t>
      </w:r>
      <w:r>
        <w:rPr>
          <w:rFonts w:hint="eastAsia"/>
        </w:rPr>
        <w:t>要求</w:t>
      </w:r>
      <w:r>
        <w:t>目录</w:t>
      </w:r>
    </w:p>
    <w:tbl>
      <w:tblPr>
        <w:tblpPr w:leftFromText="180" w:rightFromText="180" w:vertAnchor="text" w:horzAnchor="page" w:tblpXSpec="center" w:tblpY="590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4182"/>
        <w:gridCol w:w="3885"/>
      </w:tblGrid>
      <w:tr w:rsidR="00782D52" w:rsidTr="00F03A46">
        <w:trPr>
          <w:tblHeader/>
          <w:jc w:val="center"/>
        </w:trPr>
        <w:tc>
          <w:tcPr>
            <w:tcW w:w="1860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pStyle w:val="2"/>
              <w:widowControl/>
              <w:pBdr>
                <w:bottom w:val="single" w:sz="6" w:space="0" w:color="D41E1A"/>
              </w:pBdr>
              <w:shd w:val="clear" w:color="auto" w:fill="FFFFFF"/>
              <w:spacing w:before="150" w:beforeAutospacing="0" w:after="0" w:afterAutospacing="0" w:line="30" w:lineRule="atLeast"/>
              <w:ind w:firstLine="105"/>
              <w:jc w:val="center"/>
              <w:rPr>
                <w:rFonts w:ascii="黑体" w:eastAsia="黑体" w:hAnsi="黑体" w:cs="黑体"/>
                <w:b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b w:val="0"/>
                <w:sz w:val="21"/>
                <w:szCs w:val="21"/>
                <w:lang/>
              </w:rPr>
              <w:t>学科类别</w:t>
            </w:r>
          </w:p>
        </w:tc>
        <w:tc>
          <w:tcPr>
            <w:tcW w:w="4182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本科专业</w:t>
            </w:r>
          </w:p>
        </w:tc>
        <w:tc>
          <w:tcPr>
            <w:tcW w:w="3885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专科专业</w:t>
            </w:r>
          </w:p>
        </w:tc>
      </w:tr>
      <w:tr w:rsidR="00782D52" w:rsidTr="00F03A46">
        <w:trPr>
          <w:jc w:val="center"/>
        </w:trPr>
        <w:tc>
          <w:tcPr>
            <w:tcW w:w="1860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（一）法学类</w:t>
            </w:r>
          </w:p>
        </w:tc>
        <w:tc>
          <w:tcPr>
            <w:tcW w:w="4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法学，诉讼法，法律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法律文秘，法律事务，行政法律事务，法律，法学</w:t>
            </w:r>
          </w:p>
        </w:tc>
      </w:tr>
      <w:tr w:rsidR="00782D52" w:rsidTr="00F03A46">
        <w:trPr>
          <w:jc w:val="center"/>
        </w:trPr>
        <w:tc>
          <w:tcPr>
            <w:tcW w:w="1860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（二）语言文学、新闻类</w:t>
            </w:r>
          </w:p>
        </w:tc>
        <w:tc>
          <w:tcPr>
            <w:tcW w:w="4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汉语言文学，汉语言，汉语国际教育，对外汉语，编辑学，汉语言文学教育，中国语言文化，中国语言文学，中文应用，文学，中国文学，汉语言文学与文化传播，秘书学，文秘，文秘学，中文秘书教育，现代秘书，中文；新闻学，广播电视新闻学，编辑出版学，传播学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汉语，文秘，秘书学，中文，汉语言文学，汉语言文学教育；新闻采编与制作，新闻与传播，新闻学与大众传播，新闻，新闻学，新闻与文秘</w:t>
            </w:r>
          </w:p>
        </w:tc>
      </w:tr>
      <w:tr w:rsidR="00782D52" w:rsidTr="00F03A46">
        <w:trPr>
          <w:jc w:val="center"/>
        </w:trPr>
        <w:tc>
          <w:tcPr>
            <w:tcW w:w="1860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（三）计算机类</w:t>
            </w:r>
          </w:p>
        </w:tc>
        <w:tc>
          <w:tcPr>
            <w:tcW w:w="4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计算机科学技术，计算机科学教育，计算机网络技术，计算机管理，计算机应用，计算机应用技术，计算机硬件，计算机科学与技术，计算机及应用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计算机应用技术，计算机应用，计算机办公应用，计算机办公自动化，计算机网络技术，计算机网络技术与管理，网络技术与技术处理，网络技术与信息处理，计算机系统维护，计算机信息管理，计算机与信息管理</w:t>
            </w:r>
          </w:p>
        </w:tc>
      </w:tr>
      <w:tr w:rsidR="00782D52" w:rsidTr="00F03A46">
        <w:trPr>
          <w:jc w:val="center"/>
        </w:trPr>
        <w:tc>
          <w:tcPr>
            <w:tcW w:w="1860" w:type="dxa"/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（四）管理学类</w:t>
            </w:r>
          </w:p>
        </w:tc>
        <w:tc>
          <w:tcPr>
            <w:tcW w:w="4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财务管理，会计学，酒店管理，会展经济与管理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52" w:rsidRDefault="00782D52" w:rsidP="00F03A4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财务管理，会计，酒店管理，会展策划与管理</w:t>
            </w:r>
          </w:p>
        </w:tc>
      </w:tr>
    </w:tbl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jc w:val="center"/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782D52" w:rsidRDefault="00782D52" w:rsidP="00782D52">
      <w:pPr>
        <w:rPr>
          <w:rFonts w:ascii="黑体" w:eastAsia="黑体" w:hAnsi="华文中宋"/>
          <w:b/>
          <w:bCs/>
          <w:spacing w:val="-12"/>
          <w:kern w:val="0"/>
          <w:sz w:val="36"/>
          <w:szCs w:val="36"/>
        </w:rPr>
      </w:pPr>
    </w:p>
    <w:p w:rsidR="005A446D" w:rsidRPr="00782D52" w:rsidRDefault="005A446D"/>
    <w:sectPr w:rsidR="005A446D" w:rsidRPr="00782D52" w:rsidSect="005A4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D52"/>
    <w:rsid w:val="005A446D"/>
    <w:rsid w:val="007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2D52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82D5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2D52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782D52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2019-01-04T09:34:00Z</dcterms:created>
  <dcterms:modified xsi:type="dcterms:W3CDTF">2019-01-04T09:35:00Z</dcterms:modified>
</cp:coreProperties>
</file>