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554" w:rsidRDefault="00071554" w:rsidP="00071554">
      <w:pPr>
        <w:adjustRightInd w:val="0"/>
        <w:snapToGrid w:val="0"/>
        <w:rPr>
          <w:rFonts w:ascii="黑体" w:eastAsia="黑体" w:hAnsi="Tahoma" w:cs="Tahoma" w:hint="eastAsia"/>
          <w:color w:val="000000"/>
          <w:kern w:val="0"/>
        </w:rPr>
      </w:pPr>
      <w:r w:rsidRPr="00CA18DD">
        <w:rPr>
          <w:rFonts w:ascii="黑体" w:eastAsia="黑体" w:hAnsi="Tahoma" w:cs="Tahoma" w:hint="eastAsia"/>
          <w:color w:val="000000"/>
          <w:kern w:val="0"/>
        </w:rPr>
        <w:t>附件2</w:t>
      </w:r>
    </w:p>
    <w:p w:rsidR="00071554" w:rsidRPr="00CA18DD" w:rsidRDefault="00071554" w:rsidP="00071554">
      <w:pPr>
        <w:adjustRightInd w:val="0"/>
        <w:snapToGrid w:val="0"/>
        <w:rPr>
          <w:rFonts w:ascii="微软雅黑" w:eastAsia="微软雅黑" w:hAnsi="微软雅黑" w:cs="Tahoma"/>
          <w:color w:val="000000"/>
          <w:kern w:val="0"/>
        </w:rPr>
      </w:pPr>
    </w:p>
    <w:p w:rsidR="00071554" w:rsidRPr="00CA18DD" w:rsidRDefault="00071554" w:rsidP="00071554">
      <w:pPr>
        <w:adjustRightInd w:val="0"/>
        <w:snapToGrid w:val="0"/>
        <w:spacing w:line="660" w:lineRule="exact"/>
        <w:jc w:val="center"/>
        <w:rPr>
          <w:rFonts w:ascii="微软雅黑" w:eastAsia="微软雅黑" w:hAnsi="微软雅黑" w:cs="Tahoma" w:hint="eastAsia"/>
          <w:color w:val="000000"/>
          <w:kern w:val="0"/>
          <w:sz w:val="44"/>
          <w:szCs w:val="44"/>
        </w:rPr>
      </w:pPr>
      <w:r w:rsidRPr="00CA18DD">
        <w:rPr>
          <w:rFonts w:ascii="方正小标宋简体" w:eastAsia="方正小标宋简体" w:hAnsi="Tahoma" w:cs="Tahoma" w:hint="eastAsia"/>
          <w:color w:val="000000"/>
          <w:kern w:val="0"/>
          <w:sz w:val="44"/>
          <w:szCs w:val="44"/>
        </w:rPr>
        <w:t>卫生专业技术资格考试报名条件</w:t>
      </w:r>
    </w:p>
    <w:p w:rsidR="00071554" w:rsidRDefault="00071554" w:rsidP="00071554">
      <w:pPr>
        <w:adjustRightInd w:val="0"/>
        <w:snapToGrid w:val="0"/>
        <w:spacing w:line="580" w:lineRule="exact"/>
        <w:ind w:firstLineChars="200" w:firstLine="640"/>
        <w:rPr>
          <w:rFonts w:ascii="黑体" w:eastAsia="黑体" w:hAnsi="Tahoma" w:cs="Tahoma" w:hint="eastAsia"/>
          <w:color w:val="000000"/>
          <w:kern w:val="0"/>
        </w:rPr>
      </w:pP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黑体" w:eastAsia="黑体" w:hAnsi="Tahoma" w:cs="Tahoma" w:hint="eastAsia"/>
          <w:color w:val="000000"/>
          <w:kern w:val="0"/>
        </w:rPr>
        <w:t>一、临床医学专业技术</w:t>
      </w:r>
      <w:bookmarkStart w:id="0" w:name="_GoBack"/>
      <w:bookmarkEnd w:id="0"/>
      <w:r w:rsidRPr="00CA18DD">
        <w:rPr>
          <w:rFonts w:ascii="黑体" w:eastAsia="黑体" w:hAnsi="Tahoma" w:cs="Tahoma" w:hint="eastAsia"/>
          <w:color w:val="000000"/>
          <w:kern w:val="0"/>
        </w:rPr>
        <w:t>资格考试报考条件</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根据卫生部、人事部《关于印发〈临床医学专业技术资格考试暂行规定〉的通知》（卫人发〔2000〕462号）规定，</w:t>
      </w:r>
      <w:r w:rsidRPr="00CA18DD">
        <w:rPr>
          <w:rFonts w:ascii="仿宋_GB2312" w:hAnsi="Tahoma" w:cs="Tahoma" w:hint="eastAsia"/>
          <w:color w:val="000000"/>
          <w:spacing w:val="20"/>
          <w:kern w:val="0"/>
        </w:rPr>
        <w:t>临床医学专业初级资格的考试按照《中华人民共和国执业医师法》的有关规定执行。</w:t>
      </w:r>
      <w:r w:rsidRPr="00CA18DD">
        <w:rPr>
          <w:rFonts w:ascii="仿宋_GB2312" w:hAnsi="Tahoma" w:cs="Tahoma" w:hint="eastAsia"/>
          <w:color w:val="000000"/>
          <w:kern w:val="0"/>
        </w:rPr>
        <w:t>参加临床医学专业中级资格考试的人员，应具备下列基本条件：</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（一）遵守中华人民共和国的宪法和法律；</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（二）遵守《中华人民共和国执业医师法》，并取得执业医师资格；</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（三）具备良好的医德医风和敬业精神；</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（四）已实施住院医师规范化培训的医疗机构的医师须取得该培训合格证书。</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除具备上述规定的基本条件外，还必须具备下列条件之一：</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（一）取得医学中专学历，受聘担任医师职务满7年。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（二）取得医学大专学历，从事医师工作满6年。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（三）取得医学本科学历，从事医师工作满4年。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（四）取得临床医学硕士专业学位，从事医师工作满2年。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（五）取得临床医学博士专业学位。</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lastRenderedPageBreak/>
        <w:t>有下列情形之一的，不得申请参加临床医学专业技术资格的考试：</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（一）医疗事故责任者未满3年。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（二）医疗差错责任者未满l年。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（三）受到行政处分者在处分时期内。</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（四）伪造学历或考试期间有违纪行为未满2年。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（五）省级卫生行政部门规定的其它情形。</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黑体" w:eastAsia="黑体" w:hAnsi="Tahoma" w:cs="Tahoma" w:hint="eastAsia"/>
          <w:color w:val="000000"/>
          <w:kern w:val="0"/>
        </w:rPr>
        <w:t>二、预防医学、全科医学、药学、护理、其他卫生技术等专业技术资格考试报考条件</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根据卫生部、人事部《关于印发〈预防医学、全科医学、药学、护理、其他卫生技术等专业技术资格考试暂行规定〉及〈临床医学、预防医学、全科医学、药学、护理、其他卫生技术等专业技术资格考试实施办法〉的通知》（卫人发〔2001〕164号）文件精神，参加预防医学、全科医学、药学、护理、技术专业技术资格考试的人员，应具备下列基本条件：</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（一）遵守中华人民共和国的宪法和法律；</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（二）具备良好的医德医风和敬业精神。</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参加药学、护理、技术专业初级资格考试的人员，除具备上述规定的基本条件外，还必须具备相应专业中专以上学历。</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参加预防医学、全科医学、药学、护理、技术专业中级资格考试的人员，除具备上述规定的基本条件外，还必须具备下列条件之一：</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lastRenderedPageBreak/>
        <w:t>（一）取得相应专业中专学历，受聘担任</w:t>
      </w:r>
      <w:proofErr w:type="gramStart"/>
      <w:r w:rsidRPr="00CA18DD">
        <w:rPr>
          <w:rFonts w:ascii="仿宋_GB2312" w:hAnsi="Tahoma" w:cs="Tahoma" w:hint="eastAsia"/>
          <w:color w:val="000000"/>
          <w:kern w:val="0"/>
        </w:rPr>
        <w:t>医</w:t>
      </w:r>
      <w:proofErr w:type="gramEnd"/>
      <w:r w:rsidRPr="00CA18DD">
        <w:rPr>
          <w:rFonts w:ascii="仿宋_GB2312" w:hAnsi="Tahoma" w:cs="Tahoma" w:hint="eastAsia"/>
          <w:color w:val="000000"/>
          <w:kern w:val="0"/>
        </w:rPr>
        <w:t>（药、护、技）师职</w:t>
      </w:r>
      <w:proofErr w:type="gramStart"/>
      <w:r w:rsidRPr="00CA18DD">
        <w:rPr>
          <w:rFonts w:ascii="仿宋_GB2312" w:hAnsi="Tahoma" w:cs="Tahoma" w:hint="eastAsia"/>
          <w:color w:val="000000"/>
          <w:kern w:val="0"/>
        </w:rPr>
        <w:t>务</w:t>
      </w:r>
      <w:proofErr w:type="gramEnd"/>
      <w:r w:rsidRPr="00CA18DD">
        <w:rPr>
          <w:rFonts w:ascii="仿宋_GB2312" w:hAnsi="Tahoma" w:cs="Tahoma" w:hint="eastAsia"/>
          <w:color w:val="000000"/>
          <w:kern w:val="0"/>
        </w:rPr>
        <w:t>满7年。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（二）取得相应专业大专学历，从事</w:t>
      </w:r>
      <w:proofErr w:type="gramStart"/>
      <w:r w:rsidRPr="00CA18DD">
        <w:rPr>
          <w:rFonts w:ascii="仿宋_GB2312" w:hAnsi="Tahoma" w:cs="Tahoma" w:hint="eastAsia"/>
          <w:color w:val="000000"/>
          <w:kern w:val="0"/>
        </w:rPr>
        <w:t>医</w:t>
      </w:r>
      <w:proofErr w:type="gramEnd"/>
      <w:r w:rsidRPr="00CA18DD">
        <w:rPr>
          <w:rFonts w:ascii="仿宋_GB2312" w:hAnsi="Tahoma" w:cs="Tahoma" w:hint="eastAsia"/>
          <w:color w:val="000000"/>
          <w:kern w:val="0"/>
        </w:rPr>
        <w:t>（药、护、技）师工作满6年。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（三）取得相应专业本科学历，从事</w:t>
      </w:r>
      <w:proofErr w:type="gramStart"/>
      <w:r w:rsidRPr="00CA18DD">
        <w:rPr>
          <w:rFonts w:ascii="仿宋_GB2312" w:hAnsi="Tahoma" w:cs="Tahoma" w:hint="eastAsia"/>
          <w:color w:val="000000"/>
          <w:kern w:val="0"/>
        </w:rPr>
        <w:t>医</w:t>
      </w:r>
      <w:proofErr w:type="gramEnd"/>
      <w:r w:rsidRPr="00CA18DD">
        <w:rPr>
          <w:rFonts w:ascii="仿宋_GB2312" w:hAnsi="Tahoma" w:cs="Tahoma" w:hint="eastAsia"/>
          <w:color w:val="000000"/>
          <w:kern w:val="0"/>
        </w:rPr>
        <w:t>（药、护、技）师工作满4年。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（四）取得相应专业硕士学位，从事</w:t>
      </w:r>
      <w:proofErr w:type="gramStart"/>
      <w:r w:rsidRPr="00CA18DD">
        <w:rPr>
          <w:rFonts w:ascii="仿宋_GB2312" w:hAnsi="Tahoma" w:cs="Tahoma" w:hint="eastAsia"/>
          <w:color w:val="000000"/>
          <w:kern w:val="0"/>
        </w:rPr>
        <w:t>医</w:t>
      </w:r>
      <w:proofErr w:type="gramEnd"/>
      <w:r w:rsidRPr="00CA18DD">
        <w:rPr>
          <w:rFonts w:ascii="仿宋_GB2312" w:hAnsi="Tahoma" w:cs="Tahoma" w:hint="eastAsia"/>
          <w:color w:val="000000"/>
          <w:kern w:val="0"/>
        </w:rPr>
        <w:t>（药、护、技）师工作满2年。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（五）取得相应专业博士学位。</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有下列情形之一的，不得申请参加预防医学、全科医学、药学、护理、技术专业技术资格的考试：</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（一）医疗事故责任者未满3年。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（二）医疗差错责任者未满1年。</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（三）受到行政处分者在处分时期内。</w:t>
      </w:r>
    </w:p>
    <w:p w:rsidR="00071554" w:rsidRPr="00CA18DD" w:rsidRDefault="00071554" w:rsidP="00071554">
      <w:pPr>
        <w:adjustRightInd w:val="0"/>
        <w:snapToGrid w:val="0"/>
        <w:spacing w:line="580" w:lineRule="exact"/>
        <w:ind w:firstLineChars="200" w:firstLine="640"/>
        <w:rPr>
          <w:rFonts w:ascii="微软雅黑" w:eastAsia="微软雅黑" w:hAnsi="微软雅黑" w:cs="Tahoma" w:hint="eastAsia"/>
          <w:color w:val="000000"/>
          <w:kern w:val="0"/>
        </w:rPr>
      </w:pPr>
      <w:r w:rsidRPr="00CA18DD">
        <w:rPr>
          <w:rFonts w:ascii="仿宋_GB2312" w:hAnsi="Tahoma" w:cs="Tahoma" w:hint="eastAsia"/>
          <w:color w:val="000000"/>
          <w:kern w:val="0"/>
        </w:rPr>
        <w:t>（四）伪造学历或考试期间有违纪行为未满2年。</w:t>
      </w:r>
    </w:p>
    <w:p w:rsidR="0087486C" w:rsidRDefault="00071554" w:rsidP="00071554">
      <w:r w:rsidRPr="00CA18DD">
        <w:rPr>
          <w:rFonts w:ascii="仿宋_GB2312" w:hAnsi="Tahoma" w:cs="Tahoma" w:hint="eastAsia"/>
          <w:color w:val="000000"/>
          <w:kern w:val="0"/>
        </w:rPr>
        <w:t>（五）省级卫生行政部门规定的其它情形。</w:t>
      </w:r>
    </w:p>
    <w:sectPr w:rsidR="008748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仿宋_GB2312">
    <w:altName w:val="仿宋"/>
    <w:charset w:val="7A"/>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7A"/>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54"/>
    <w:rsid w:val="00071554"/>
    <w:rsid w:val="00151891"/>
    <w:rsid w:val="00560AD5"/>
    <w:rsid w:val="00946D39"/>
    <w:rsid w:val="00AC60A9"/>
    <w:rsid w:val="00D72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F8AD9-D2EE-48EF-8097-D362EB26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1554"/>
    <w:pPr>
      <w:widowControl w:val="0"/>
      <w:jc w:val="both"/>
    </w:pPr>
    <w:rPr>
      <w:rFonts w:ascii="Times" w:eastAsia="仿宋_GB2312" w:hAnsi="Times"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989</Characters>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2019-01-22T11:08:00Z</dcterms:created>
  <dcterms:modified xsi:type="dcterms:W3CDTF">2019-01-22T11:08:00Z</dcterms:modified>
</cp:coreProperties>
</file>