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widowControl/>
        <w:spacing w:before="156" w:line="440" w:lineRule="atLeast"/>
        <w:jc w:val="center"/>
        <w:rPr>
          <w:rStyle w:val="3"/>
          <w:rFonts w:hint="eastAsia" w:ascii="黑体" w:hAnsi="黑体" w:eastAsia="黑体"/>
          <w:b w:val="0"/>
          <w:bCs/>
          <w:color w:val="222222"/>
          <w:kern w:val="0"/>
          <w:sz w:val="36"/>
          <w:szCs w:val="36"/>
        </w:rPr>
      </w:pPr>
      <w:r>
        <w:rPr>
          <w:rStyle w:val="3"/>
          <w:rFonts w:hint="eastAsia" w:ascii="黑体" w:hAnsi="黑体" w:eastAsia="黑体"/>
          <w:b w:val="0"/>
          <w:bCs/>
          <w:color w:val="222222"/>
          <w:kern w:val="0"/>
          <w:sz w:val="36"/>
          <w:szCs w:val="36"/>
        </w:rPr>
        <w:t>甘肃省201</w:t>
      </w:r>
      <w:r>
        <w:rPr>
          <w:rStyle w:val="3"/>
          <w:rFonts w:hint="eastAsia" w:ascii="黑体" w:hAnsi="黑体" w:eastAsia="黑体"/>
          <w:b w:val="0"/>
          <w:bCs/>
          <w:color w:val="222222"/>
          <w:kern w:val="0"/>
          <w:sz w:val="36"/>
          <w:szCs w:val="36"/>
          <w:lang w:val="en-US" w:eastAsia="zh-CN"/>
        </w:rPr>
        <w:t>9</w:t>
      </w:r>
      <w:r>
        <w:rPr>
          <w:rStyle w:val="3"/>
          <w:rFonts w:hint="eastAsia" w:ascii="黑体" w:hAnsi="黑体" w:eastAsia="黑体"/>
          <w:b w:val="0"/>
          <w:bCs/>
          <w:color w:val="222222"/>
          <w:kern w:val="0"/>
          <w:sz w:val="36"/>
          <w:szCs w:val="36"/>
        </w:rPr>
        <w:t>年各级教师资格认定机构联系方式</w:t>
      </w:r>
    </w:p>
    <w:tbl>
      <w:tblPr>
        <w:tblStyle w:val="5"/>
        <w:tblpPr w:leftFromText="180" w:rightFromText="180" w:vertAnchor="text" w:horzAnchor="page" w:tblpX="542" w:tblpY="230"/>
        <w:tblOverlap w:val="never"/>
        <w:tblW w:w="10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0"/>
        <w:gridCol w:w="3480"/>
        <w:gridCol w:w="1188"/>
        <w:gridCol w:w="3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2220" w:type="dxa"/>
            <w:vAlign w:val="center"/>
          </w:tcPr>
          <w:p>
            <w:pPr>
              <w:widowControl/>
              <w:spacing w:before="156" w:line="440" w:lineRule="atLeast"/>
              <w:jc w:val="center"/>
              <w:rPr>
                <w:rStyle w:val="3"/>
                <w:rFonts w:hint="eastAsia" w:ascii="宋体" w:hAnsi="宋体" w:cs="宋体"/>
                <w:color w:val="222222"/>
                <w:kern w:val="0"/>
                <w:sz w:val="24"/>
              </w:rPr>
            </w:pPr>
            <w:r>
              <w:rPr>
                <w:rStyle w:val="3"/>
                <w:rFonts w:hint="eastAsia" w:ascii="宋体" w:hAnsi="宋体" w:cs="宋体"/>
                <w:color w:val="222222"/>
                <w:kern w:val="0"/>
                <w:sz w:val="24"/>
              </w:rPr>
              <w:t>认定机构</w:t>
            </w:r>
          </w:p>
        </w:tc>
        <w:tc>
          <w:tcPr>
            <w:tcW w:w="3480" w:type="dxa"/>
            <w:vAlign w:val="center"/>
          </w:tcPr>
          <w:p>
            <w:pPr>
              <w:widowControl/>
              <w:spacing w:before="156" w:line="440" w:lineRule="atLeast"/>
              <w:jc w:val="center"/>
              <w:rPr>
                <w:rStyle w:val="3"/>
                <w:rFonts w:ascii="宋体" w:hAnsi="宋体" w:cs="宋体"/>
                <w:color w:val="222222"/>
                <w:kern w:val="0"/>
                <w:sz w:val="24"/>
              </w:rPr>
            </w:pPr>
            <w:r>
              <w:rPr>
                <w:rStyle w:val="3"/>
                <w:rFonts w:hint="eastAsia" w:ascii="宋体" w:hAnsi="宋体" w:cs="宋体"/>
                <w:color w:val="222222"/>
                <w:kern w:val="0"/>
                <w:sz w:val="24"/>
              </w:rPr>
              <w:t>机构地址</w:t>
            </w:r>
          </w:p>
        </w:tc>
        <w:tc>
          <w:tcPr>
            <w:tcW w:w="1188" w:type="dxa"/>
            <w:vAlign w:val="center"/>
          </w:tcPr>
          <w:p>
            <w:pPr>
              <w:widowControl/>
              <w:spacing w:before="156" w:line="440" w:lineRule="atLeast"/>
              <w:jc w:val="center"/>
              <w:rPr>
                <w:rStyle w:val="3"/>
                <w:rFonts w:ascii="宋体" w:hAnsi="宋体" w:cs="宋体"/>
                <w:color w:val="222222"/>
                <w:kern w:val="0"/>
                <w:sz w:val="24"/>
              </w:rPr>
            </w:pPr>
            <w:r>
              <w:rPr>
                <w:rStyle w:val="3"/>
                <w:rFonts w:hint="eastAsia" w:ascii="宋体" w:hAnsi="宋体" w:cs="宋体"/>
                <w:color w:val="222222"/>
                <w:kern w:val="0"/>
                <w:sz w:val="24"/>
              </w:rPr>
              <w:t>电  话</w:t>
            </w:r>
          </w:p>
        </w:tc>
        <w:tc>
          <w:tcPr>
            <w:tcW w:w="3948" w:type="dxa"/>
            <w:vAlign w:val="center"/>
          </w:tcPr>
          <w:p>
            <w:pPr>
              <w:widowControl/>
              <w:spacing w:before="156" w:line="440" w:lineRule="atLeast"/>
              <w:jc w:val="center"/>
              <w:rPr>
                <w:rStyle w:val="3"/>
                <w:rFonts w:ascii="宋体" w:hAnsi="宋体" w:cs="宋体"/>
                <w:color w:val="222222"/>
                <w:kern w:val="0"/>
                <w:sz w:val="24"/>
              </w:rPr>
            </w:pPr>
            <w:r>
              <w:rPr>
                <w:rStyle w:val="3"/>
                <w:rFonts w:hint="eastAsia" w:ascii="宋体" w:hAnsi="宋体" w:cs="宋体"/>
                <w:color w:val="222222"/>
                <w:kern w:val="0"/>
                <w:sz w:val="24"/>
              </w:rPr>
              <w:t>认定公告发布平台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0" w:type="dxa"/>
            <w:vAlign w:val="center"/>
          </w:tcPr>
          <w:p>
            <w:pPr>
              <w:widowControl/>
              <w:spacing w:line="560" w:lineRule="exact"/>
              <w:jc w:val="left"/>
              <w:rPr>
                <w:rFonts w:hint="eastAsia" w:ascii="宋体" w:hAnsi="宋体" w:cs="宋体"/>
                <w:color w:val="auto"/>
                <w:kern w:val="0"/>
                <w:sz w:val="15"/>
                <w:szCs w:val="21"/>
              </w:rPr>
            </w:pPr>
            <w:r>
              <w:rPr>
                <w:rFonts w:hint="eastAsia" w:ascii="宋体" w:hAnsi="宋体" w:cs="宋体"/>
                <w:color w:val="auto"/>
                <w:kern w:val="0"/>
                <w:sz w:val="15"/>
                <w:szCs w:val="21"/>
              </w:rPr>
              <w:t>甘肃省教育厅教师工作处</w:t>
            </w:r>
          </w:p>
        </w:tc>
        <w:tc>
          <w:tcPr>
            <w:tcW w:w="3480" w:type="dxa"/>
            <w:vAlign w:val="top"/>
          </w:tcPr>
          <w:p>
            <w:pPr>
              <w:widowControl/>
              <w:spacing w:line="560" w:lineRule="exact"/>
              <w:jc w:val="left"/>
              <w:rPr>
                <w:rFonts w:hint="eastAsia" w:ascii="宋体" w:hAnsi="宋体" w:cs="宋体"/>
                <w:color w:val="auto"/>
                <w:kern w:val="0"/>
                <w:sz w:val="15"/>
                <w:szCs w:val="21"/>
              </w:rPr>
            </w:pPr>
            <w:r>
              <w:rPr>
                <w:rFonts w:hint="eastAsia" w:ascii="宋体" w:hAnsi="宋体" w:cs="宋体"/>
                <w:color w:val="auto"/>
                <w:kern w:val="0"/>
                <w:sz w:val="15"/>
                <w:szCs w:val="21"/>
              </w:rPr>
              <w:t>兰州市城关区南滨河东路571号教育大厦 111</w:t>
            </w:r>
            <w:r>
              <w:rPr>
                <w:rFonts w:hint="eastAsia" w:ascii="宋体" w:hAnsi="宋体" w:cs="宋体"/>
                <w:color w:val="auto"/>
                <w:kern w:val="0"/>
                <w:sz w:val="15"/>
                <w:szCs w:val="21"/>
                <w:lang w:val="en-US" w:eastAsia="zh-CN"/>
              </w:rPr>
              <w:t>0</w:t>
            </w:r>
            <w:r>
              <w:rPr>
                <w:rFonts w:hint="eastAsia" w:ascii="宋体" w:hAnsi="宋体" w:cs="宋体"/>
                <w:color w:val="auto"/>
                <w:kern w:val="0"/>
                <w:sz w:val="15"/>
                <w:szCs w:val="21"/>
              </w:rPr>
              <w:t>室</w:t>
            </w:r>
          </w:p>
        </w:tc>
        <w:tc>
          <w:tcPr>
            <w:tcW w:w="1188" w:type="dxa"/>
            <w:vAlign w:val="center"/>
          </w:tcPr>
          <w:p>
            <w:pPr>
              <w:widowControl/>
              <w:spacing w:line="560" w:lineRule="exact"/>
              <w:jc w:val="left"/>
              <w:rPr>
                <w:rFonts w:ascii="宋体" w:hAnsi="宋体" w:cs="宋体"/>
                <w:color w:val="auto"/>
                <w:kern w:val="0"/>
                <w:sz w:val="15"/>
                <w:szCs w:val="21"/>
              </w:rPr>
            </w:pPr>
            <w:r>
              <w:rPr>
                <w:rFonts w:hint="eastAsia" w:ascii="宋体" w:hAnsi="宋体" w:cs="宋体"/>
                <w:color w:val="auto"/>
                <w:kern w:val="0"/>
                <w:sz w:val="15"/>
                <w:szCs w:val="21"/>
              </w:rPr>
              <w:t>0931-</w:t>
            </w:r>
            <w:r>
              <w:rPr>
                <w:rFonts w:hint="eastAsia" w:ascii="宋体" w:hAnsi="宋体" w:cs="宋体"/>
                <w:color w:val="auto"/>
                <w:kern w:val="0"/>
                <w:sz w:val="15"/>
                <w:szCs w:val="21"/>
                <w:lang w:val="en-US" w:eastAsia="zh-CN"/>
              </w:rPr>
              <w:t>8586932</w:t>
            </w:r>
          </w:p>
        </w:tc>
        <w:tc>
          <w:tcPr>
            <w:tcW w:w="3948" w:type="dxa"/>
            <w:vAlign w:val="center"/>
          </w:tcPr>
          <w:p>
            <w:pPr>
              <w:widowControl/>
              <w:spacing w:line="400" w:lineRule="exact"/>
              <w:jc w:val="left"/>
              <w:rPr>
                <w:rFonts w:hint="eastAsia" w:ascii="宋体" w:hAnsi="宋体" w:cs="宋体"/>
                <w:color w:val="auto"/>
                <w:kern w:val="0"/>
                <w:sz w:val="18"/>
                <w:szCs w:val="21"/>
              </w:rPr>
            </w:pPr>
            <w:r>
              <w:rPr>
                <w:rFonts w:hint="eastAsia" w:ascii="宋体" w:hAnsi="宋体" w:cs="宋体"/>
                <w:color w:val="auto"/>
                <w:kern w:val="0"/>
                <w:sz w:val="18"/>
                <w:szCs w:val="21"/>
              </w:rPr>
              <w:t>甘肃省教育厅网</w:t>
            </w:r>
            <w:r>
              <w:rPr>
                <w:color w:val="auto"/>
              </w:rPr>
              <w:fldChar w:fldCharType="begin"/>
            </w:r>
            <w:r>
              <w:rPr>
                <w:color w:val="auto"/>
              </w:rPr>
              <w:instrText xml:space="preserve"> HYPERLINK "http://www.gsedu.gov.cn/" </w:instrText>
            </w:r>
            <w:r>
              <w:rPr>
                <w:color w:val="auto"/>
              </w:rPr>
              <w:fldChar w:fldCharType="separate"/>
            </w:r>
            <w:r>
              <w:rPr>
                <w:rStyle w:val="4"/>
                <w:rFonts w:hint="eastAsia" w:ascii="宋体" w:hAnsi="宋体" w:cs="宋体"/>
                <w:color w:val="auto"/>
                <w:kern w:val="0"/>
                <w:sz w:val="18"/>
                <w:szCs w:val="21"/>
              </w:rPr>
              <w:t>http://www.gsedu.gov.cn</w:t>
            </w:r>
            <w:r>
              <w:rPr>
                <w:rFonts w:hint="eastAsia" w:ascii="宋体" w:hAnsi="宋体" w:cs="宋体"/>
                <w:color w:val="auto"/>
                <w:kern w:val="0"/>
                <w:sz w:val="18"/>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2220" w:type="dxa"/>
            <w:vAlign w:val="center"/>
          </w:tcPr>
          <w:p>
            <w:pPr>
              <w:widowControl/>
              <w:spacing w:line="560" w:lineRule="exact"/>
              <w:jc w:val="left"/>
              <w:rPr>
                <w:rFonts w:hint="eastAsia" w:ascii="宋体" w:hAnsi="宋体" w:cs="宋体"/>
                <w:color w:val="auto"/>
                <w:kern w:val="0"/>
                <w:sz w:val="15"/>
                <w:szCs w:val="21"/>
              </w:rPr>
            </w:pPr>
            <w:r>
              <w:rPr>
                <w:rFonts w:hint="eastAsia" w:ascii="宋体" w:hAnsi="宋体" w:cs="宋体"/>
                <w:color w:val="auto"/>
                <w:kern w:val="0"/>
                <w:sz w:val="15"/>
                <w:szCs w:val="21"/>
              </w:rPr>
              <w:t>甘肃省教师资格认定指导中心</w:t>
            </w:r>
          </w:p>
        </w:tc>
        <w:tc>
          <w:tcPr>
            <w:tcW w:w="3480" w:type="dxa"/>
            <w:vAlign w:val="top"/>
          </w:tcPr>
          <w:p>
            <w:pPr>
              <w:widowControl/>
              <w:spacing w:line="560" w:lineRule="exact"/>
              <w:jc w:val="left"/>
              <w:rPr>
                <w:rFonts w:hint="eastAsia" w:ascii="宋体" w:hAnsi="宋体" w:cs="宋体"/>
                <w:color w:val="auto"/>
                <w:kern w:val="0"/>
                <w:sz w:val="15"/>
                <w:szCs w:val="21"/>
              </w:rPr>
            </w:pPr>
            <w:r>
              <w:rPr>
                <w:rFonts w:hint="eastAsia" w:ascii="宋体" w:hAnsi="宋体" w:cs="宋体"/>
                <w:color w:val="auto"/>
                <w:kern w:val="0"/>
                <w:sz w:val="15"/>
                <w:szCs w:val="21"/>
              </w:rPr>
              <w:t>兰州市安宁区西北师范大学</w:t>
            </w:r>
            <w:r>
              <w:rPr>
                <w:rFonts w:hint="eastAsia" w:ascii="宋体" w:hAnsi="宋体" w:cs="宋体"/>
                <w:color w:val="auto"/>
                <w:kern w:val="0"/>
                <w:sz w:val="15"/>
                <w:szCs w:val="21"/>
                <w:lang w:eastAsia="zh-CN"/>
              </w:rPr>
              <w:t>新校区特教</w:t>
            </w:r>
            <w:r>
              <w:rPr>
                <w:rFonts w:hint="eastAsia" w:ascii="宋体" w:hAnsi="宋体" w:cs="宋体"/>
                <w:color w:val="auto"/>
                <w:kern w:val="0"/>
                <w:sz w:val="15"/>
                <w:szCs w:val="21"/>
              </w:rPr>
              <w:t>楼</w:t>
            </w:r>
          </w:p>
        </w:tc>
        <w:tc>
          <w:tcPr>
            <w:tcW w:w="1188" w:type="dxa"/>
            <w:vAlign w:val="center"/>
          </w:tcPr>
          <w:p>
            <w:pPr>
              <w:widowControl/>
              <w:spacing w:line="560" w:lineRule="exact"/>
              <w:jc w:val="left"/>
              <w:rPr>
                <w:rFonts w:ascii="宋体" w:hAnsi="宋体" w:cs="宋体"/>
                <w:color w:val="auto"/>
                <w:kern w:val="0"/>
                <w:sz w:val="15"/>
                <w:szCs w:val="21"/>
              </w:rPr>
            </w:pPr>
            <w:r>
              <w:rPr>
                <w:rFonts w:hint="eastAsia" w:ascii="宋体" w:hAnsi="宋体" w:cs="宋体"/>
                <w:color w:val="auto"/>
                <w:kern w:val="0"/>
                <w:sz w:val="15"/>
                <w:szCs w:val="21"/>
              </w:rPr>
              <w:t>0931-7971340</w:t>
            </w:r>
          </w:p>
        </w:tc>
        <w:tc>
          <w:tcPr>
            <w:tcW w:w="3948" w:type="dxa"/>
            <w:vAlign w:val="top"/>
          </w:tcPr>
          <w:p>
            <w:pPr>
              <w:widowControl/>
              <w:spacing w:line="400" w:lineRule="exact"/>
              <w:jc w:val="left"/>
              <w:rPr>
                <w:rFonts w:hint="eastAsia" w:ascii="宋体" w:hAnsi="宋体" w:cs="宋体"/>
                <w:color w:val="auto"/>
                <w:kern w:val="0"/>
                <w:sz w:val="18"/>
                <w:szCs w:val="21"/>
              </w:rPr>
            </w:pPr>
            <w:r>
              <w:rPr>
                <w:rFonts w:hint="eastAsia" w:ascii="宋体" w:hAnsi="宋体" w:cs="宋体"/>
                <w:color w:val="auto"/>
                <w:kern w:val="0"/>
                <w:sz w:val="18"/>
                <w:szCs w:val="21"/>
              </w:rPr>
              <w:t>甘肃省教师资格认定指导中心网站</w:t>
            </w:r>
            <w:r>
              <w:rPr>
                <w:color w:val="auto"/>
              </w:rPr>
              <w:fldChar w:fldCharType="begin"/>
            </w:r>
            <w:r>
              <w:rPr>
                <w:color w:val="auto"/>
              </w:rPr>
              <w:instrText xml:space="preserve"> HYPERLINK "http://www.nwnu.edu.cn/cate.do?dept=0087" </w:instrText>
            </w:r>
            <w:r>
              <w:rPr>
                <w:color w:val="auto"/>
              </w:rPr>
              <w:fldChar w:fldCharType="separate"/>
            </w:r>
            <w:r>
              <w:rPr>
                <w:rStyle w:val="4"/>
                <w:rFonts w:hint="eastAsia" w:ascii="宋体" w:hAnsi="宋体" w:cs="宋体"/>
                <w:color w:val="auto"/>
                <w:kern w:val="0"/>
                <w:sz w:val="18"/>
                <w:szCs w:val="21"/>
              </w:rPr>
              <w:t>http://www.nwnu.edu.cn/cate.do?dept=0087</w:t>
            </w:r>
            <w:r>
              <w:rPr>
                <w:rFonts w:hint="eastAsia" w:ascii="宋体" w:hAnsi="宋体" w:cs="宋体"/>
                <w:color w:val="auto"/>
                <w:kern w:val="0"/>
                <w:sz w:val="18"/>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0" w:type="dxa"/>
            <w:vAlign w:val="center"/>
          </w:tcPr>
          <w:p>
            <w:pPr>
              <w:widowControl/>
              <w:spacing w:line="560" w:lineRule="exact"/>
              <w:jc w:val="left"/>
              <w:rPr>
                <w:rFonts w:hint="eastAsia" w:ascii="宋体" w:hAnsi="宋体" w:cs="宋体"/>
                <w:color w:val="auto"/>
                <w:kern w:val="0"/>
                <w:sz w:val="15"/>
                <w:szCs w:val="21"/>
              </w:rPr>
            </w:pPr>
            <w:r>
              <w:rPr>
                <w:rFonts w:hint="eastAsia" w:ascii="宋体" w:hAnsi="宋体" w:cs="宋体"/>
                <w:color w:val="auto"/>
                <w:kern w:val="0"/>
                <w:sz w:val="15"/>
                <w:szCs w:val="21"/>
              </w:rPr>
              <w:t>兰州市教育局</w:t>
            </w:r>
          </w:p>
        </w:tc>
        <w:tc>
          <w:tcPr>
            <w:tcW w:w="3480" w:type="dxa"/>
            <w:vAlign w:val="top"/>
          </w:tcPr>
          <w:p>
            <w:pPr>
              <w:widowControl/>
              <w:spacing w:line="560" w:lineRule="exact"/>
              <w:jc w:val="left"/>
              <w:rPr>
                <w:rFonts w:hint="eastAsia" w:ascii="宋体" w:hAnsi="宋体" w:cs="宋体"/>
                <w:color w:val="auto"/>
                <w:kern w:val="0"/>
                <w:sz w:val="15"/>
                <w:szCs w:val="21"/>
              </w:rPr>
            </w:pPr>
            <w:r>
              <w:rPr>
                <w:rFonts w:hint="eastAsia" w:ascii="宋体" w:hAnsi="宋体" w:cs="宋体"/>
                <w:color w:val="auto"/>
                <w:kern w:val="0"/>
                <w:sz w:val="15"/>
                <w:szCs w:val="21"/>
              </w:rPr>
              <w:t>兰州市城关区庆阳路161号民安大厦B塔五楼</w:t>
            </w:r>
          </w:p>
          <w:p>
            <w:pPr>
              <w:widowControl/>
              <w:spacing w:line="560" w:lineRule="exact"/>
              <w:jc w:val="left"/>
              <w:rPr>
                <w:rFonts w:ascii="宋体" w:hAnsi="宋体" w:cs="宋体"/>
                <w:color w:val="auto"/>
                <w:kern w:val="0"/>
                <w:sz w:val="15"/>
                <w:szCs w:val="21"/>
              </w:rPr>
            </w:pPr>
            <w:r>
              <w:rPr>
                <w:rFonts w:hint="eastAsia" w:ascii="宋体" w:hAnsi="宋体" w:cs="宋体"/>
                <w:color w:val="auto"/>
                <w:kern w:val="0"/>
                <w:sz w:val="15"/>
                <w:szCs w:val="21"/>
              </w:rPr>
              <w:t>兰州市人民政府政务服务中心教育局窗口</w:t>
            </w:r>
          </w:p>
        </w:tc>
        <w:tc>
          <w:tcPr>
            <w:tcW w:w="1188" w:type="dxa"/>
            <w:vAlign w:val="top"/>
          </w:tcPr>
          <w:p>
            <w:pPr>
              <w:widowControl/>
              <w:spacing w:line="560" w:lineRule="exact"/>
              <w:jc w:val="left"/>
              <w:rPr>
                <w:rFonts w:ascii="宋体" w:hAnsi="宋体" w:cs="宋体"/>
                <w:color w:val="auto"/>
                <w:kern w:val="0"/>
                <w:sz w:val="15"/>
                <w:szCs w:val="21"/>
              </w:rPr>
            </w:pPr>
            <w:r>
              <w:rPr>
                <w:rFonts w:hint="eastAsia" w:ascii="宋体" w:hAnsi="宋体" w:cs="宋体"/>
                <w:color w:val="auto"/>
                <w:kern w:val="0"/>
                <w:sz w:val="15"/>
                <w:szCs w:val="21"/>
              </w:rPr>
              <w:t>0931-4818327</w:t>
            </w:r>
          </w:p>
        </w:tc>
        <w:tc>
          <w:tcPr>
            <w:tcW w:w="3948" w:type="dxa"/>
            <w:vAlign w:val="top"/>
          </w:tcPr>
          <w:p>
            <w:pPr>
              <w:widowControl/>
              <w:spacing w:line="400" w:lineRule="exact"/>
              <w:jc w:val="left"/>
              <w:rPr>
                <w:rFonts w:hint="eastAsia" w:ascii="宋体" w:hAnsi="宋体" w:cs="宋体"/>
                <w:color w:val="auto"/>
                <w:kern w:val="0"/>
                <w:sz w:val="18"/>
                <w:szCs w:val="21"/>
              </w:rPr>
            </w:pPr>
            <w:r>
              <w:rPr>
                <w:rFonts w:hint="eastAsia" w:ascii="宋体" w:hAnsi="宋体" w:cs="宋体"/>
                <w:color w:val="auto"/>
                <w:kern w:val="0"/>
                <w:sz w:val="18"/>
                <w:szCs w:val="18"/>
              </w:rPr>
              <w:t>兰州教育局官网http://jyj.lanzhou.gov.cn/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0" w:type="dxa"/>
            <w:vAlign w:val="center"/>
          </w:tcPr>
          <w:p>
            <w:pPr>
              <w:widowControl/>
              <w:spacing w:line="560" w:lineRule="exact"/>
              <w:jc w:val="left"/>
              <w:rPr>
                <w:rFonts w:hint="eastAsia" w:ascii="宋体" w:hAnsi="宋体" w:cs="宋体"/>
                <w:color w:val="auto"/>
                <w:kern w:val="0"/>
                <w:sz w:val="15"/>
                <w:szCs w:val="21"/>
              </w:rPr>
            </w:pPr>
            <w:r>
              <w:rPr>
                <w:rFonts w:hint="eastAsia" w:ascii="宋体" w:hAnsi="宋体" w:cs="宋体"/>
                <w:color w:val="auto"/>
                <w:kern w:val="0"/>
                <w:sz w:val="15"/>
                <w:szCs w:val="21"/>
              </w:rPr>
              <w:t>白银市教育局</w:t>
            </w:r>
          </w:p>
        </w:tc>
        <w:tc>
          <w:tcPr>
            <w:tcW w:w="3480" w:type="dxa"/>
            <w:vAlign w:val="top"/>
          </w:tcPr>
          <w:p>
            <w:pPr>
              <w:widowControl/>
              <w:spacing w:line="560" w:lineRule="exact"/>
              <w:jc w:val="left"/>
              <w:rPr>
                <w:rFonts w:ascii="宋体" w:hAnsi="宋体" w:cs="宋体"/>
                <w:color w:val="auto"/>
                <w:kern w:val="0"/>
                <w:sz w:val="15"/>
                <w:szCs w:val="21"/>
              </w:rPr>
            </w:pPr>
            <w:r>
              <w:rPr>
                <w:rFonts w:hint="eastAsia" w:ascii="宋体" w:hAnsi="宋体" w:cs="宋体"/>
                <w:color w:val="auto"/>
                <w:kern w:val="0"/>
                <w:sz w:val="15"/>
                <w:szCs w:val="21"/>
              </w:rPr>
              <w:t>白银市白银区万盛路1号教育大厦2111室</w:t>
            </w:r>
          </w:p>
        </w:tc>
        <w:tc>
          <w:tcPr>
            <w:tcW w:w="1188" w:type="dxa"/>
            <w:vAlign w:val="top"/>
          </w:tcPr>
          <w:p>
            <w:pPr>
              <w:widowControl/>
              <w:spacing w:line="560" w:lineRule="exact"/>
              <w:jc w:val="left"/>
              <w:rPr>
                <w:rFonts w:ascii="宋体" w:hAnsi="宋体" w:cs="宋体"/>
                <w:color w:val="auto"/>
                <w:kern w:val="0"/>
                <w:sz w:val="15"/>
                <w:szCs w:val="21"/>
              </w:rPr>
            </w:pPr>
            <w:r>
              <w:rPr>
                <w:rFonts w:hint="eastAsia" w:ascii="宋体" w:hAnsi="宋体" w:cs="宋体"/>
                <w:color w:val="auto"/>
                <w:kern w:val="0"/>
                <w:sz w:val="15"/>
                <w:szCs w:val="21"/>
              </w:rPr>
              <w:t>0943-8242980</w:t>
            </w:r>
          </w:p>
        </w:tc>
        <w:tc>
          <w:tcPr>
            <w:tcW w:w="3948" w:type="dxa"/>
            <w:vAlign w:val="top"/>
          </w:tcPr>
          <w:p>
            <w:pPr>
              <w:widowControl/>
              <w:spacing w:line="400" w:lineRule="exact"/>
              <w:jc w:val="left"/>
              <w:rPr>
                <w:rStyle w:val="3"/>
                <w:rFonts w:hint="eastAsia" w:ascii="宋体" w:hAnsi="宋体" w:cs="宋体"/>
                <w:color w:val="auto"/>
                <w:kern w:val="0"/>
                <w:sz w:val="18"/>
              </w:rPr>
            </w:pPr>
            <w:bookmarkStart w:id="0" w:name="_GoBack"/>
            <w:r>
              <w:rPr>
                <w:rStyle w:val="3"/>
                <w:rFonts w:hint="eastAsia" w:ascii="宋体" w:hAnsi="宋体" w:cs="宋体"/>
                <w:b w:val="0"/>
                <w:bCs w:val="0"/>
                <w:color w:val="auto"/>
                <w:kern w:val="0"/>
                <w:sz w:val="18"/>
              </w:rPr>
              <w:t>白银市教育局  http://jyj.baiyin.gov.cn/</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0" w:type="dxa"/>
            <w:vAlign w:val="center"/>
          </w:tcPr>
          <w:p>
            <w:pPr>
              <w:widowControl/>
              <w:spacing w:line="560" w:lineRule="exact"/>
              <w:jc w:val="left"/>
              <w:rPr>
                <w:rFonts w:hint="eastAsia" w:ascii="宋体" w:hAnsi="宋体" w:cs="宋体"/>
                <w:color w:val="auto"/>
                <w:kern w:val="0"/>
                <w:sz w:val="15"/>
                <w:szCs w:val="21"/>
              </w:rPr>
            </w:pPr>
            <w:r>
              <w:rPr>
                <w:rFonts w:hint="eastAsia" w:ascii="宋体" w:hAnsi="宋体" w:cs="宋体"/>
                <w:color w:val="auto"/>
                <w:kern w:val="0"/>
                <w:sz w:val="15"/>
                <w:szCs w:val="21"/>
              </w:rPr>
              <w:t>天水市教育局</w:t>
            </w:r>
          </w:p>
        </w:tc>
        <w:tc>
          <w:tcPr>
            <w:tcW w:w="3480" w:type="dxa"/>
            <w:vAlign w:val="top"/>
          </w:tcPr>
          <w:p>
            <w:pPr>
              <w:widowControl/>
              <w:spacing w:line="560" w:lineRule="exact"/>
              <w:jc w:val="left"/>
              <w:rPr>
                <w:rFonts w:ascii="宋体" w:hAnsi="宋体" w:cs="宋体"/>
                <w:color w:val="auto"/>
                <w:kern w:val="0"/>
                <w:sz w:val="15"/>
                <w:szCs w:val="21"/>
              </w:rPr>
            </w:pPr>
            <w:r>
              <w:rPr>
                <w:rFonts w:hint="eastAsia" w:ascii="宋体" w:hAnsi="宋体" w:cs="宋体"/>
                <w:color w:val="auto"/>
                <w:kern w:val="0"/>
                <w:sz w:val="15"/>
                <w:szCs w:val="21"/>
              </w:rPr>
              <w:t>天水市秦州区春风路1号行政中心1号楼2008室</w:t>
            </w:r>
          </w:p>
        </w:tc>
        <w:tc>
          <w:tcPr>
            <w:tcW w:w="1188" w:type="dxa"/>
            <w:vAlign w:val="top"/>
          </w:tcPr>
          <w:p>
            <w:pPr>
              <w:widowControl/>
              <w:spacing w:line="560" w:lineRule="exact"/>
              <w:jc w:val="left"/>
              <w:rPr>
                <w:rFonts w:ascii="宋体" w:hAnsi="宋体" w:cs="宋体"/>
                <w:color w:val="auto"/>
                <w:kern w:val="0"/>
                <w:sz w:val="15"/>
                <w:szCs w:val="21"/>
              </w:rPr>
            </w:pPr>
            <w:r>
              <w:rPr>
                <w:rFonts w:hint="eastAsia" w:ascii="宋体" w:hAnsi="宋体" w:cs="宋体"/>
                <w:color w:val="auto"/>
                <w:kern w:val="0"/>
                <w:sz w:val="15"/>
                <w:szCs w:val="21"/>
              </w:rPr>
              <w:t>0938-8279546</w:t>
            </w:r>
          </w:p>
        </w:tc>
        <w:tc>
          <w:tcPr>
            <w:tcW w:w="3948" w:type="dxa"/>
            <w:vAlign w:val="top"/>
          </w:tcPr>
          <w:p>
            <w:pPr>
              <w:widowControl/>
              <w:spacing w:line="400" w:lineRule="exact"/>
              <w:jc w:val="left"/>
              <w:rPr>
                <w:rStyle w:val="3"/>
                <w:rFonts w:hint="eastAsia" w:ascii="宋体" w:hAnsi="宋体" w:cs="宋体"/>
                <w:color w:val="auto"/>
                <w:kern w:val="0"/>
                <w:sz w:val="18"/>
              </w:rPr>
            </w:pPr>
            <w:r>
              <w:rPr>
                <w:rFonts w:hint="eastAsia" w:ascii="宋体" w:hAnsi="宋体" w:cs="宋体"/>
                <w:color w:val="auto"/>
                <w:kern w:val="0"/>
                <w:sz w:val="18"/>
                <w:szCs w:val="18"/>
              </w:rPr>
              <w:t>天水市教育局官网</w:t>
            </w:r>
            <w:r>
              <w:rPr>
                <w:rStyle w:val="4"/>
                <w:rFonts w:hint="eastAsia" w:ascii="宋体" w:hAnsi="宋体" w:cs="宋体"/>
                <w:color w:val="auto"/>
                <w:kern w:val="0"/>
                <w:sz w:val="18"/>
                <w:szCs w:val="18"/>
              </w:rPr>
              <w:t>http://www.gstsedu.cn/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2220" w:type="dxa"/>
            <w:vAlign w:val="center"/>
          </w:tcPr>
          <w:p>
            <w:pPr>
              <w:widowControl/>
              <w:spacing w:line="560" w:lineRule="exact"/>
              <w:jc w:val="left"/>
              <w:rPr>
                <w:rFonts w:hint="eastAsia" w:ascii="宋体" w:hAnsi="宋体" w:cs="宋体"/>
                <w:color w:val="auto"/>
                <w:kern w:val="0"/>
                <w:sz w:val="15"/>
                <w:szCs w:val="21"/>
              </w:rPr>
            </w:pPr>
            <w:r>
              <w:rPr>
                <w:rFonts w:hint="eastAsia" w:ascii="宋体" w:hAnsi="宋体" w:cs="宋体"/>
                <w:color w:val="auto"/>
                <w:kern w:val="0"/>
                <w:sz w:val="15"/>
                <w:szCs w:val="21"/>
              </w:rPr>
              <w:t>金昌市教育局</w:t>
            </w:r>
          </w:p>
        </w:tc>
        <w:tc>
          <w:tcPr>
            <w:tcW w:w="3480" w:type="dxa"/>
            <w:vAlign w:val="top"/>
          </w:tcPr>
          <w:p>
            <w:pPr>
              <w:widowControl/>
              <w:spacing w:line="560" w:lineRule="exact"/>
              <w:jc w:val="left"/>
              <w:rPr>
                <w:rFonts w:hint="eastAsia" w:ascii="宋体" w:hAnsi="宋体" w:cs="宋体"/>
                <w:color w:val="auto"/>
                <w:kern w:val="0"/>
                <w:sz w:val="15"/>
                <w:szCs w:val="21"/>
              </w:rPr>
            </w:pPr>
            <w:r>
              <w:rPr>
                <w:rFonts w:hint="eastAsia" w:ascii="宋体" w:hAnsi="宋体" w:cs="宋体"/>
                <w:color w:val="auto"/>
                <w:kern w:val="0"/>
                <w:sz w:val="15"/>
                <w:szCs w:val="21"/>
              </w:rPr>
              <w:t>金昌市延安西路6号</w:t>
            </w:r>
          </w:p>
        </w:tc>
        <w:tc>
          <w:tcPr>
            <w:tcW w:w="1188" w:type="dxa"/>
            <w:vAlign w:val="top"/>
          </w:tcPr>
          <w:p>
            <w:pPr>
              <w:autoSpaceDN w:val="0"/>
              <w:jc w:val="left"/>
              <w:rPr>
                <w:rFonts w:hint="eastAsia" w:ascii="宋体" w:hAnsi="宋体" w:cs="宋体"/>
                <w:color w:val="auto"/>
                <w:kern w:val="0"/>
                <w:sz w:val="15"/>
                <w:szCs w:val="21"/>
              </w:rPr>
            </w:pPr>
            <w:r>
              <w:rPr>
                <w:rFonts w:hint="eastAsia" w:ascii="宋体" w:hAnsi="宋体" w:cs="宋体"/>
                <w:color w:val="auto"/>
                <w:kern w:val="0"/>
                <w:sz w:val="15"/>
                <w:szCs w:val="21"/>
              </w:rPr>
              <w:t>0935-8213295</w:t>
            </w:r>
          </w:p>
        </w:tc>
        <w:tc>
          <w:tcPr>
            <w:tcW w:w="3948" w:type="dxa"/>
            <w:vAlign w:val="top"/>
          </w:tcPr>
          <w:p>
            <w:pPr>
              <w:widowControl/>
              <w:spacing w:line="400" w:lineRule="exact"/>
              <w:jc w:val="left"/>
              <w:rPr>
                <w:rStyle w:val="3"/>
                <w:rFonts w:hint="eastAsia" w:ascii="宋体" w:hAnsi="宋体" w:cs="宋体"/>
                <w:color w:val="auto"/>
                <w:kern w:val="0"/>
                <w:sz w:val="18"/>
              </w:rPr>
            </w:pPr>
            <w:r>
              <w:rPr>
                <w:rFonts w:hint="eastAsia" w:ascii="宋体" w:hAnsi="宋体" w:cs="宋体"/>
                <w:color w:val="auto"/>
                <w:kern w:val="0"/>
                <w:sz w:val="18"/>
                <w:szCs w:val="18"/>
              </w:rPr>
              <w:t>金昌市教育局</w:t>
            </w:r>
            <w:r>
              <w:rPr>
                <w:color w:val="auto"/>
              </w:rPr>
              <w:fldChar w:fldCharType="begin"/>
            </w:r>
            <w:r>
              <w:rPr>
                <w:color w:val="auto"/>
              </w:rPr>
              <w:instrText xml:space="preserve"> HYPERLINK "http://jyj.jc.gansu.gov.cn/" </w:instrText>
            </w:r>
            <w:r>
              <w:rPr>
                <w:color w:val="auto"/>
              </w:rPr>
              <w:fldChar w:fldCharType="separate"/>
            </w:r>
            <w:r>
              <w:rPr>
                <w:rStyle w:val="4"/>
                <w:rFonts w:hint="eastAsia" w:ascii="宋体" w:hAnsi="宋体" w:cs="宋体"/>
                <w:color w:val="auto"/>
                <w:kern w:val="0"/>
                <w:sz w:val="18"/>
                <w:szCs w:val="18"/>
              </w:rPr>
              <w:t>http://jyj.jc.gansu.gov.cn</w:t>
            </w:r>
            <w:r>
              <w:rPr>
                <w:rFonts w:hint="eastAsia" w:ascii="宋体" w:hAnsi="宋体" w:cs="宋体"/>
                <w:color w:val="auto"/>
                <w:kern w:val="0"/>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0" w:type="dxa"/>
            <w:vAlign w:val="center"/>
          </w:tcPr>
          <w:p>
            <w:pPr>
              <w:widowControl/>
              <w:spacing w:line="560" w:lineRule="exact"/>
              <w:jc w:val="left"/>
              <w:rPr>
                <w:rFonts w:hint="eastAsia" w:ascii="宋体" w:hAnsi="宋体" w:cs="宋体"/>
                <w:color w:val="auto"/>
                <w:kern w:val="0"/>
                <w:sz w:val="15"/>
                <w:szCs w:val="21"/>
              </w:rPr>
            </w:pPr>
            <w:r>
              <w:rPr>
                <w:rFonts w:hint="eastAsia" w:ascii="宋体" w:hAnsi="宋体" w:cs="宋体"/>
                <w:color w:val="auto"/>
                <w:kern w:val="0"/>
                <w:sz w:val="15"/>
                <w:szCs w:val="21"/>
              </w:rPr>
              <w:t>嘉峪关市教育局</w:t>
            </w:r>
          </w:p>
        </w:tc>
        <w:tc>
          <w:tcPr>
            <w:tcW w:w="3480" w:type="dxa"/>
            <w:vAlign w:val="top"/>
          </w:tcPr>
          <w:p>
            <w:pPr>
              <w:widowControl/>
              <w:spacing w:line="560" w:lineRule="exact"/>
              <w:jc w:val="left"/>
              <w:rPr>
                <w:rFonts w:ascii="宋体" w:hAnsi="宋体" w:cs="宋体"/>
                <w:color w:val="auto"/>
                <w:kern w:val="0"/>
                <w:sz w:val="15"/>
                <w:szCs w:val="21"/>
              </w:rPr>
            </w:pPr>
            <w:r>
              <w:rPr>
                <w:rFonts w:hint="eastAsia" w:ascii="宋体" w:hAnsi="宋体" w:cs="宋体"/>
                <w:color w:val="auto"/>
                <w:kern w:val="0"/>
                <w:sz w:val="15"/>
                <w:szCs w:val="21"/>
              </w:rPr>
              <w:t>嘉峪关市河口西路3号市教育局209室</w:t>
            </w:r>
          </w:p>
        </w:tc>
        <w:tc>
          <w:tcPr>
            <w:tcW w:w="1188" w:type="dxa"/>
            <w:vAlign w:val="top"/>
          </w:tcPr>
          <w:p>
            <w:pPr>
              <w:widowControl/>
              <w:spacing w:line="560" w:lineRule="exact"/>
              <w:jc w:val="left"/>
              <w:rPr>
                <w:rFonts w:ascii="宋体" w:hAnsi="宋体" w:cs="宋体"/>
                <w:color w:val="auto"/>
                <w:kern w:val="0"/>
                <w:sz w:val="15"/>
                <w:szCs w:val="21"/>
              </w:rPr>
            </w:pPr>
            <w:r>
              <w:rPr>
                <w:rFonts w:hint="eastAsia" w:ascii="宋体" w:hAnsi="宋体" w:cs="宋体"/>
                <w:color w:val="auto"/>
                <w:kern w:val="0"/>
                <w:sz w:val="15"/>
                <w:szCs w:val="21"/>
              </w:rPr>
              <w:t>0937-6225900</w:t>
            </w:r>
          </w:p>
        </w:tc>
        <w:tc>
          <w:tcPr>
            <w:tcW w:w="3948" w:type="dxa"/>
            <w:vAlign w:val="top"/>
          </w:tcPr>
          <w:p>
            <w:pPr>
              <w:widowControl/>
              <w:spacing w:line="400" w:lineRule="exact"/>
              <w:jc w:val="left"/>
              <w:rPr>
                <w:rStyle w:val="3"/>
                <w:rFonts w:hint="eastAsia" w:ascii="宋体" w:hAnsi="宋体" w:cs="宋体"/>
                <w:color w:val="auto"/>
                <w:kern w:val="0"/>
                <w:sz w:val="18"/>
              </w:rPr>
            </w:pPr>
            <w:r>
              <w:rPr>
                <w:rFonts w:hint="eastAsia" w:ascii="宋体" w:hAnsi="宋体" w:cs="宋体"/>
                <w:color w:val="auto"/>
                <w:kern w:val="0"/>
                <w:sz w:val="18"/>
                <w:szCs w:val="18"/>
              </w:rPr>
              <w:t>嘉峪关教育信息网</w:t>
            </w:r>
            <w:r>
              <w:rPr>
                <w:color w:val="auto"/>
              </w:rPr>
              <w:fldChar w:fldCharType="begin"/>
            </w:r>
            <w:r>
              <w:rPr>
                <w:color w:val="auto"/>
              </w:rPr>
              <w:instrText xml:space="preserve"> HYPERLINK "http://www.jygedu.net/" </w:instrText>
            </w:r>
            <w:r>
              <w:rPr>
                <w:color w:val="auto"/>
              </w:rPr>
              <w:fldChar w:fldCharType="separate"/>
            </w:r>
            <w:r>
              <w:rPr>
                <w:rStyle w:val="4"/>
                <w:rFonts w:hint="eastAsia" w:ascii="宋体" w:hAnsi="宋体" w:cs="宋体"/>
                <w:color w:val="auto"/>
                <w:kern w:val="0"/>
                <w:sz w:val="18"/>
                <w:szCs w:val="18"/>
              </w:rPr>
              <w:t>http://www.jygedu.net</w:t>
            </w:r>
            <w:r>
              <w:rPr>
                <w:rFonts w:hint="eastAsia" w:ascii="宋体" w:hAnsi="宋体" w:cs="宋体"/>
                <w:color w:val="auto"/>
                <w:kern w:val="0"/>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0" w:type="dxa"/>
            <w:vAlign w:val="center"/>
          </w:tcPr>
          <w:p>
            <w:pPr>
              <w:widowControl/>
              <w:spacing w:line="560" w:lineRule="exact"/>
              <w:jc w:val="left"/>
              <w:rPr>
                <w:rFonts w:hint="eastAsia" w:ascii="宋体" w:hAnsi="宋体" w:cs="宋体"/>
                <w:color w:val="auto"/>
                <w:kern w:val="0"/>
                <w:sz w:val="15"/>
                <w:szCs w:val="21"/>
              </w:rPr>
            </w:pPr>
            <w:r>
              <w:rPr>
                <w:rFonts w:hint="eastAsia" w:ascii="宋体" w:hAnsi="宋体" w:cs="宋体"/>
                <w:color w:val="auto"/>
                <w:kern w:val="0"/>
                <w:sz w:val="15"/>
                <w:szCs w:val="21"/>
              </w:rPr>
              <w:t>酒泉市教育局</w:t>
            </w:r>
          </w:p>
        </w:tc>
        <w:tc>
          <w:tcPr>
            <w:tcW w:w="3480" w:type="dxa"/>
            <w:vAlign w:val="top"/>
          </w:tcPr>
          <w:p>
            <w:pPr>
              <w:widowControl/>
              <w:spacing w:line="560" w:lineRule="exact"/>
              <w:jc w:val="left"/>
              <w:rPr>
                <w:rFonts w:ascii="宋体" w:hAnsi="宋体" w:cs="宋体"/>
                <w:color w:val="auto"/>
                <w:kern w:val="0"/>
                <w:sz w:val="15"/>
                <w:szCs w:val="21"/>
              </w:rPr>
            </w:pPr>
            <w:r>
              <w:rPr>
                <w:rFonts w:hint="eastAsia" w:ascii="宋体" w:hAnsi="宋体" w:cs="宋体"/>
                <w:color w:val="auto"/>
                <w:kern w:val="0"/>
                <w:sz w:val="15"/>
                <w:szCs w:val="21"/>
              </w:rPr>
              <w:t>酒泉市肃州区富康路29号新城区市政大厦十五楼51503室</w:t>
            </w:r>
          </w:p>
        </w:tc>
        <w:tc>
          <w:tcPr>
            <w:tcW w:w="1188" w:type="dxa"/>
            <w:vAlign w:val="top"/>
          </w:tcPr>
          <w:p>
            <w:pPr>
              <w:widowControl/>
              <w:spacing w:line="560" w:lineRule="exact"/>
              <w:jc w:val="left"/>
              <w:rPr>
                <w:rFonts w:hint="eastAsia" w:ascii="宋体" w:hAnsi="宋体" w:cs="宋体"/>
                <w:color w:val="auto"/>
                <w:kern w:val="0"/>
                <w:sz w:val="15"/>
                <w:szCs w:val="21"/>
              </w:rPr>
            </w:pPr>
            <w:r>
              <w:rPr>
                <w:rFonts w:hint="eastAsia" w:ascii="宋体" w:hAnsi="宋体" w:cs="宋体"/>
                <w:color w:val="auto"/>
                <w:kern w:val="0"/>
                <w:sz w:val="15"/>
                <w:szCs w:val="21"/>
              </w:rPr>
              <w:t>0937-2612244</w:t>
            </w:r>
          </w:p>
          <w:p>
            <w:pPr>
              <w:widowControl/>
              <w:spacing w:line="560" w:lineRule="exact"/>
              <w:jc w:val="left"/>
              <w:rPr>
                <w:rFonts w:ascii="宋体" w:hAnsi="宋体" w:cs="宋体"/>
                <w:color w:val="auto"/>
                <w:kern w:val="0"/>
                <w:sz w:val="15"/>
                <w:szCs w:val="21"/>
              </w:rPr>
            </w:pPr>
            <w:r>
              <w:rPr>
                <w:rFonts w:hint="eastAsia" w:ascii="宋体" w:hAnsi="宋体" w:cs="宋体"/>
                <w:color w:val="auto"/>
                <w:kern w:val="0"/>
                <w:sz w:val="15"/>
                <w:szCs w:val="21"/>
              </w:rPr>
              <w:t>0937-2614193</w:t>
            </w:r>
          </w:p>
        </w:tc>
        <w:tc>
          <w:tcPr>
            <w:tcW w:w="3948" w:type="dxa"/>
            <w:vAlign w:val="top"/>
          </w:tcPr>
          <w:p>
            <w:pPr>
              <w:widowControl/>
              <w:spacing w:line="400" w:lineRule="exact"/>
              <w:jc w:val="left"/>
              <w:rPr>
                <w:rStyle w:val="3"/>
                <w:rFonts w:hint="eastAsia" w:ascii="宋体" w:hAnsi="宋体" w:cs="宋体"/>
                <w:color w:val="auto"/>
                <w:kern w:val="0"/>
                <w:sz w:val="18"/>
              </w:rPr>
            </w:pPr>
            <w:r>
              <w:rPr>
                <w:rStyle w:val="3"/>
                <w:rFonts w:hint="eastAsia" w:ascii="宋体" w:hAnsi="宋体" w:cs="宋体"/>
                <w:b w:val="0"/>
                <w:bCs w:val="0"/>
                <w:color w:val="auto"/>
                <w:kern w:val="0"/>
                <w:sz w:val="18"/>
              </w:rPr>
              <w:t>酒泉教育网http://www.jyj.jiuquan.gov.cn/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0" w:type="dxa"/>
            <w:vAlign w:val="center"/>
          </w:tcPr>
          <w:p>
            <w:pPr>
              <w:widowControl/>
              <w:spacing w:line="560" w:lineRule="exact"/>
              <w:jc w:val="left"/>
              <w:rPr>
                <w:rFonts w:hint="eastAsia" w:ascii="宋体" w:hAnsi="宋体" w:cs="宋体"/>
                <w:color w:val="auto"/>
                <w:kern w:val="0"/>
                <w:sz w:val="15"/>
                <w:szCs w:val="21"/>
              </w:rPr>
            </w:pPr>
            <w:r>
              <w:rPr>
                <w:rFonts w:hint="eastAsia" w:ascii="宋体" w:hAnsi="宋体" w:cs="宋体"/>
                <w:color w:val="auto"/>
                <w:kern w:val="0"/>
                <w:sz w:val="15"/>
                <w:szCs w:val="21"/>
              </w:rPr>
              <w:t>张掖市教育局</w:t>
            </w:r>
          </w:p>
        </w:tc>
        <w:tc>
          <w:tcPr>
            <w:tcW w:w="3480" w:type="dxa"/>
            <w:vAlign w:val="center"/>
          </w:tcPr>
          <w:p>
            <w:pPr>
              <w:autoSpaceDN w:val="0"/>
              <w:jc w:val="left"/>
              <w:textAlignment w:val="center"/>
              <w:rPr>
                <w:rFonts w:hint="eastAsia" w:ascii="宋体" w:hAnsi="宋体" w:cs="宋体"/>
                <w:color w:val="auto"/>
                <w:kern w:val="0"/>
                <w:sz w:val="15"/>
                <w:szCs w:val="21"/>
              </w:rPr>
            </w:pPr>
            <w:r>
              <w:rPr>
                <w:rFonts w:ascii="宋体" w:hAnsi="宋体" w:cs="宋体"/>
                <w:color w:val="auto"/>
                <w:kern w:val="0"/>
                <w:sz w:val="15"/>
                <w:szCs w:val="21"/>
              </w:rPr>
              <w:t>张掖市南环路644号</w:t>
            </w:r>
          </w:p>
        </w:tc>
        <w:tc>
          <w:tcPr>
            <w:tcW w:w="1188" w:type="dxa"/>
            <w:vAlign w:val="center"/>
          </w:tcPr>
          <w:p>
            <w:pPr>
              <w:autoSpaceDN w:val="0"/>
              <w:jc w:val="left"/>
              <w:textAlignment w:val="center"/>
              <w:rPr>
                <w:rFonts w:hint="eastAsia" w:ascii="宋体" w:hAnsi="宋体" w:cs="宋体"/>
                <w:color w:val="auto"/>
                <w:kern w:val="0"/>
                <w:sz w:val="15"/>
                <w:szCs w:val="21"/>
              </w:rPr>
            </w:pPr>
            <w:r>
              <w:rPr>
                <w:rFonts w:hint="eastAsia" w:ascii="宋体" w:hAnsi="宋体" w:cs="宋体"/>
                <w:color w:val="auto"/>
                <w:kern w:val="0"/>
                <w:sz w:val="15"/>
                <w:szCs w:val="21"/>
              </w:rPr>
              <w:t>0936-8225341</w:t>
            </w:r>
          </w:p>
        </w:tc>
        <w:tc>
          <w:tcPr>
            <w:tcW w:w="3948" w:type="dxa"/>
            <w:vAlign w:val="center"/>
          </w:tcPr>
          <w:p>
            <w:pPr>
              <w:autoSpaceDN w:val="0"/>
              <w:textAlignment w:val="center"/>
              <w:rPr>
                <w:rFonts w:hint="eastAsia" w:ascii="宋体" w:hAnsi="宋体" w:cs="宋体"/>
                <w:color w:val="auto"/>
                <w:kern w:val="0"/>
                <w:sz w:val="15"/>
                <w:szCs w:val="21"/>
              </w:rPr>
            </w:pPr>
            <w:r>
              <w:rPr>
                <w:rFonts w:ascii="宋体" w:hAnsi="宋体" w:cs="宋体"/>
                <w:color w:val="auto"/>
                <w:kern w:val="0"/>
                <w:sz w:val="15"/>
                <w:szCs w:val="21"/>
              </w:rPr>
              <w:t>张掖政务服务网</w:t>
            </w:r>
            <w:r>
              <w:rPr>
                <w:rStyle w:val="4"/>
                <w:rFonts w:ascii="宋体" w:hAnsi="宋体" w:cs="宋体"/>
                <w:color w:val="auto"/>
                <w:kern w:val="0"/>
                <w:sz w:val="18"/>
                <w:szCs w:val="18"/>
              </w:rPr>
              <w:t>http://zy.gszwfw.gov.cn/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0" w:type="dxa"/>
            <w:vAlign w:val="center"/>
          </w:tcPr>
          <w:p>
            <w:pPr>
              <w:widowControl/>
              <w:spacing w:line="560" w:lineRule="exact"/>
              <w:jc w:val="left"/>
              <w:rPr>
                <w:rFonts w:hint="eastAsia" w:ascii="宋体" w:hAnsi="宋体" w:cs="宋体"/>
                <w:color w:val="auto"/>
                <w:kern w:val="0"/>
                <w:sz w:val="15"/>
                <w:szCs w:val="21"/>
              </w:rPr>
            </w:pPr>
            <w:r>
              <w:rPr>
                <w:rFonts w:hint="eastAsia" w:ascii="宋体" w:hAnsi="宋体" w:cs="宋体"/>
                <w:color w:val="auto"/>
                <w:kern w:val="0"/>
                <w:sz w:val="15"/>
                <w:szCs w:val="21"/>
              </w:rPr>
              <w:t>武威市教育局</w:t>
            </w:r>
          </w:p>
        </w:tc>
        <w:tc>
          <w:tcPr>
            <w:tcW w:w="3480" w:type="dxa"/>
            <w:vAlign w:val="top"/>
          </w:tcPr>
          <w:p>
            <w:pPr>
              <w:widowControl/>
              <w:spacing w:line="560" w:lineRule="exact"/>
              <w:jc w:val="left"/>
              <w:rPr>
                <w:rFonts w:ascii="宋体" w:hAnsi="宋体" w:cs="宋体"/>
                <w:color w:val="auto"/>
                <w:kern w:val="0"/>
                <w:sz w:val="15"/>
                <w:szCs w:val="21"/>
              </w:rPr>
            </w:pPr>
            <w:r>
              <w:rPr>
                <w:rFonts w:hint="eastAsia" w:ascii="宋体" w:hAnsi="宋体" w:cs="宋体"/>
                <w:color w:val="auto"/>
                <w:kern w:val="0"/>
                <w:sz w:val="15"/>
                <w:szCs w:val="21"/>
              </w:rPr>
              <w:t>武威市凉州区天祝街武威市政府政务服务中心三楼教育卫生服务区市教育局窗口</w:t>
            </w:r>
          </w:p>
        </w:tc>
        <w:tc>
          <w:tcPr>
            <w:tcW w:w="1188" w:type="dxa"/>
            <w:vAlign w:val="top"/>
          </w:tcPr>
          <w:p>
            <w:pPr>
              <w:widowControl/>
              <w:spacing w:line="560" w:lineRule="exact"/>
              <w:jc w:val="left"/>
              <w:rPr>
                <w:rFonts w:ascii="宋体" w:hAnsi="宋体" w:cs="宋体"/>
                <w:color w:val="auto"/>
                <w:kern w:val="0"/>
                <w:sz w:val="15"/>
                <w:szCs w:val="21"/>
              </w:rPr>
            </w:pPr>
            <w:r>
              <w:rPr>
                <w:rFonts w:hint="eastAsia" w:ascii="宋体" w:hAnsi="宋体" w:cs="宋体"/>
                <w:color w:val="auto"/>
                <w:kern w:val="0"/>
                <w:sz w:val="15"/>
                <w:szCs w:val="21"/>
              </w:rPr>
              <w:t>0935-2298148</w:t>
            </w:r>
          </w:p>
        </w:tc>
        <w:tc>
          <w:tcPr>
            <w:tcW w:w="3948" w:type="dxa"/>
            <w:vAlign w:val="top"/>
          </w:tcPr>
          <w:p>
            <w:pPr>
              <w:widowControl/>
              <w:spacing w:line="400" w:lineRule="exact"/>
              <w:jc w:val="left"/>
              <w:rPr>
                <w:rStyle w:val="3"/>
                <w:rFonts w:hint="eastAsia" w:ascii="宋体" w:hAnsi="宋体" w:cs="宋体"/>
                <w:color w:val="auto"/>
                <w:kern w:val="0"/>
                <w:sz w:val="18"/>
              </w:rPr>
            </w:pPr>
            <w:r>
              <w:rPr>
                <w:rFonts w:hint="eastAsia" w:ascii="宋体" w:hAnsi="宋体" w:cs="宋体"/>
                <w:color w:val="auto"/>
                <w:kern w:val="0"/>
                <w:sz w:val="18"/>
                <w:szCs w:val="18"/>
              </w:rPr>
              <w:t>武威教育局官网</w:t>
            </w:r>
            <w:r>
              <w:rPr>
                <w:rStyle w:val="4"/>
                <w:rFonts w:hint="eastAsia" w:ascii="宋体" w:hAnsi="宋体" w:cs="宋体"/>
                <w:color w:val="auto"/>
                <w:kern w:val="0"/>
                <w:sz w:val="18"/>
                <w:szCs w:val="18"/>
              </w:rPr>
              <w:t>http://www.jyj.gswuwei.gov.cn/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0" w:type="dxa"/>
            <w:vAlign w:val="center"/>
          </w:tcPr>
          <w:p>
            <w:pPr>
              <w:widowControl/>
              <w:spacing w:line="560" w:lineRule="exact"/>
              <w:jc w:val="left"/>
              <w:rPr>
                <w:rFonts w:hint="eastAsia" w:ascii="宋体" w:hAnsi="宋体" w:cs="宋体"/>
                <w:color w:val="auto"/>
                <w:kern w:val="0"/>
                <w:sz w:val="15"/>
                <w:szCs w:val="21"/>
              </w:rPr>
            </w:pPr>
            <w:r>
              <w:rPr>
                <w:rFonts w:hint="eastAsia" w:ascii="宋体" w:hAnsi="宋体" w:cs="宋体"/>
                <w:color w:val="auto"/>
                <w:kern w:val="0"/>
                <w:sz w:val="15"/>
                <w:szCs w:val="21"/>
              </w:rPr>
              <w:t>定西市教育局</w:t>
            </w:r>
          </w:p>
        </w:tc>
        <w:tc>
          <w:tcPr>
            <w:tcW w:w="3480" w:type="dxa"/>
            <w:vAlign w:val="top"/>
          </w:tcPr>
          <w:p>
            <w:pPr>
              <w:widowControl/>
              <w:spacing w:line="560" w:lineRule="exact"/>
              <w:jc w:val="left"/>
              <w:rPr>
                <w:rFonts w:ascii="宋体" w:hAnsi="宋体" w:cs="宋体"/>
                <w:color w:val="auto"/>
                <w:kern w:val="0"/>
                <w:sz w:val="15"/>
                <w:szCs w:val="21"/>
              </w:rPr>
            </w:pPr>
            <w:r>
              <w:rPr>
                <w:rFonts w:hint="eastAsia" w:ascii="宋体" w:hAnsi="宋体" w:cs="宋体"/>
                <w:color w:val="auto"/>
                <w:kern w:val="0"/>
                <w:sz w:val="15"/>
                <w:szCs w:val="21"/>
              </w:rPr>
              <w:t>定西市安定区公园路21号市教育局409室</w:t>
            </w:r>
          </w:p>
        </w:tc>
        <w:tc>
          <w:tcPr>
            <w:tcW w:w="1188" w:type="dxa"/>
            <w:vAlign w:val="top"/>
          </w:tcPr>
          <w:p>
            <w:pPr>
              <w:widowControl/>
              <w:spacing w:line="560" w:lineRule="exact"/>
              <w:jc w:val="left"/>
              <w:rPr>
                <w:rFonts w:ascii="宋体" w:hAnsi="宋体" w:cs="宋体"/>
                <w:color w:val="auto"/>
                <w:kern w:val="0"/>
                <w:sz w:val="15"/>
                <w:szCs w:val="21"/>
              </w:rPr>
            </w:pPr>
            <w:r>
              <w:rPr>
                <w:rFonts w:hint="eastAsia" w:ascii="宋体" w:hAnsi="宋体" w:cs="宋体"/>
                <w:color w:val="auto"/>
                <w:kern w:val="0"/>
                <w:sz w:val="15"/>
                <w:szCs w:val="21"/>
              </w:rPr>
              <w:t>0932-8212852</w:t>
            </w:r>
          </w:p>
        </w:tc>
        <w:tc>
          <w:tcPr>
            <w:tcW w:w="3948" w:type="dxa"/>
            <w:vAlign w:val="top"/>
          </w:tcPr>
          <w:p>
            <w:pPr>
              <w:keepNext w:val="0"/>
              <w:keepLines w:val="0"/>
              <w:widowControl/>
              <w:suppressLineNumbers w:val="0"/>
              <w:jc w:val="left"/>
              <w:rPr>
                <w:rStyle w:val="3"/>
                <w:rFonts w:hint="eastAsia" w:ascii="宋体" w:hAnsi="宋体" w:cs="宋体"/>
                <w:color w:val="auto"/>
                <w:kern w:val="0"/>
                <w:sz w:val="18"/>
              </w:rPr>
            </w:pPr>
            <w:r>
              <w:rPr>
                <w:rFonts w:hint="eastAsia" w:ascii="宋体" w:hAnsi="宋体" w:cs="宋体"/>
                <w:color w:val="auto"/>
                <w:kern w:val="0"/>
                <w:sz w:val="18"/>
                <w:szCs w:val="18"/>
              </w:rPr>
              <w:t>定西市教育信息网</w:t>
            </w:r>
            <w:r>
              <w:rPr>
                <w:rFonts w:ascii="宋体" w:hAnsi="宋体" w:eastAsia="宋体" w:cs="宋体"/>
                <w:kern w:val="0"/>
                <w:sz w:val="18"/>
                <w:szCs w:val="18"/>
                <w:lang w:val="en-US" w:eastAsia="zh-CN" w:bidi="ar"/>
              </w:rPr>
              <w:t xml:space="preserve">http://jy.dingxi.gov.cn/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2220" w:type="dxa"/>
            <w:vAlign w:val="center"/>
          </w:tcPr>
          <w:p>
            <w:pPr>
              <w:widowControl/>
              <w:spacing w:line="560" w:lineRule="exact"/>
              <w:jc w:val="left"/>
              <w:rPr>
                <w:rFonts w:hint="eastAsia" w:ascii="宋体" w:hAnsi="宋体" w:cs="宋体"/>
                <w:color w:val="auto"/>
                <w:kern w:val="0"/>
                <w:sz w:val="15"/>
                <w:szCs w:val="21"/>
              </w:rPr>
            </w:pPr>
            <w:r>
              <w:rPr>
                <w:rFonts w:hint="eastAsia" w:ascii="宋体" w:hAnsi="宋体" w:cs="宋体"/>
                <w:color w:val="auto"/>
                <w:kern w:val="0"/>
                <w:sz w:val="15"/>
                <w:szCs w:val="21"/>
              </w:rPr>
              <w:t>平凉市教育局</w:t>
            </w:r>
          </w:p>
        </w:tc>
        <w:tc>
          <w:tcPr>
            <w:tcW w:w="3480" w:type="dxa"/>
            <w:vAlign w:val="top"/>
          </w:tcPr>
          <w:p>
            <w:pPr>
              <w:widowControl/>
              <w:spacing w:line="560" w:lineRule="exact"/>
              <w:jc w:val="left"/>
              <w:rPr>
                <w:rFonts w:ascii="宋体" w:hAnsi="宋体" w:cs="宋体"/>
                <w:color w:val="auto"/>
                <w:kern w:val="0"/>
                <w:sz w:val="15"/>
                <w:szCs w:val="21"/>
              </w:rPr>
            </w:pPr>
            <w:r>
              <w:rPr>
                <w:rFonts w:ascii="宋体" w:hAnsi="宋体" w:cs="宋体"/>
                <w:color w:val="auto"/>
                <w:kern w:val="0"/>
                <w:sz w:val="15"/>
                <w:szCs w:val="21"/>
              </w:rPr>
              <w:t>平凉市崆峒区红旗街191号</w:t>
            </w:r>
          </w:p>
        </w:tc>
        <w:tc>
          <w:tcPr>
            <w:tcW w:w="1188" w:type="dxa"/>
            <w:vAlign w:val="top"/>
          </w:tcPr>
          <w:p>
            <w:pPr>
              <w:widowControl/>
              <w:spacing w:line="560" w:lineRule="exact"/>
              <w:jc w:val="left"/>
              <w:rPr>
                <w:rFonts w:ascii="宋体" w:hAnsi="宋体" w:cs="宋体"/>
                <w:color w:val="auto"/>
                <w:kern w:val="0"/>
                <w:sz w:val="15"/>
                <w:szCs w:val="21"/>
              </w:rPr>
            </w:pPr>
            <w:r>
              <w:rPr>
                <w:rFonts w:hint="eastAsia" w:ascii="宋体" w:hAnsi="宋体" w:cs="宋体"/>
                <w:color w:val="auto"/>
                <w:kern w:val="0"/>
                <w:sz w:val="15"/>
                <w:szCs w:val="21"/>
              </w:rPr>
              <w:t>0933-8226663</w:t>
            </w:r>
          </w:p>
        </w:tc>
        <w:tc>
          <w:tcPr>
            <w:tcW w:w="3948" w:type="dxa"/>
            <w:vAlign w:val="top"/>
          </w:tcPr>
          <w:p>
            <w:pPr>
              <w:widowControl/>
              <w:spacing w:line="400" w:lineRule="exact"/>
              <w:jc w:val="left"/>
              <w:rPr>
                <w:rFonts w:hint="eastAsia" w:ascii="宋体" w:hAnsi="宋体" w:cs="宋体"/>
                <w:color w:val="auto"/>
                <w:kern w:val="0"/>
                <w:sz w:val="18"/>
                <w:szCs w:val="18"/>
              </w:rPr>
            </w:pPr>
            <w:r>
              <w:rPr>
                <w:rFonts w:hint="eastAsia" w:ascii="宋体" w:hAnsi="宋体" w:cs="宋体"/>
                <w:color w:val="auto"/>
                <w:kern w:val="0"/>
                <w:sz w:val="18"/>
                <w:szCs w:val="18"/>
              </w:rPr>
              <w:t>平凉教育网</w:t>
            </w:r>
          </w:p>
          <w:p>
            <w:pPr>
              <w:autoSpaceDN w:val="0"/>
              <w:rPr>
                <w:rStyle w:val="3"/>
                <w:rFonts w:hint="eastAsia" w:ascii="宋体" w:hAnsi="宋体" w:cs="宋体"/>
                <w:color w:val="auto"/>
                <w:kern w:val="0"/>
                <w:sz w:val="18"/>
              </w:rPr>
            </w:pPr>
            <w:r>
              <w:rPr>
                <w:rStyle w:val="4"/>
                <w:rFonts w:ascii="宋体" w:hAnsi="宋体" w:cs="宋体"/>
                <w:color w:val="auto"/>
                <w:kern w:val="0"/>
                <w:sz w:val="18"/>
                <w:szCs w:val="18"/>
              </w:rPr>
              <w:t>http://jyj.pingliang.gov.cn/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0" w:type="dxa"/>
            <w:vAlign w:val="center"/>
          </w:tcPr>
          <w:p>
            <w:pPr>
              <w:widowControl/>
              <w:spacing w:line="560" w:lineRule="exact"/>
              <w:jc w:val="left"/>
              <w:rPr>
                <w:rFonts w:hint="eastAsia" w:ascii="宋体" w:hAnsi="宋体" w:cs="宋体"/>
                <w:color w:val="auto"/>
                <w:kern w:val="0"/>
                <w:sz w:val="15"/>
                <w:szCs w:val="21"/>
              </w:rPr>
            </w:pPr>
            <w:r>
              <w:rPr>
                <w:rFonts w:hint="eastAsia" w:ascii="宋体" w:hAnsi="宋体" w:cs="宋体"/>
                <w:color w:val="auto"/>
                <w:kern w:val="0"/>
                <w:sz w:val="15"/>
                <w:szCs w:val="21"/>
              </w:rPr>
              <w:t>庆阳市教育局</w:t>
            </w:r>
          </w:p>
        </w:tc>
        <w:tc>
          <w:tcPr>
            <w:tcW w:w="3480" w:type="dxa"/>
            <w:vAlign w:val="top"/>
          </w:tcPr>
          <w:p>
            <w:pPr>
              <w:widowControl/>
              <w:spacing w:line="560" w:lineRule="exact"/>
              <w:jc w:val="left"/>
              <w:rPr>
                <w:rFonts w:ascii="宋体" w:hAnsi="宋体" w:cs="宋体"/>
                <w:color w:val="auto"/>
                <w:kern w:val="0"/>
                <w:sz w:val="15"/>
                <w:szCs w:val="21"/>
              </w:rPr>
            </w:pPr>
            <w:r>
              <w:rPr>
                <w:rFonts w:hint="eastAsia" w:ascii="宋体" w:hAnsi="宋体" w:cs="宋体"/>
                <w:color w:val="auto"/>
                <w:kern w:val="0"/>
                <w:sz w:val="15"/>
                <w:szCs w:val="21"/>
              </w:rPr>
              <w:t>甘肃省庆阳市西峰区陇东大道庆阳市教育局411室</w:t>
            </w:r>
          </w:p>
        </w:tc>
        <w:tc>
          <w:tcPr>
            <w:tcW w:w="1188" w:type="dxa"/>
            <w:vAlign w:val="top"/>
          </w:tcPr>
          <w:p>
            <w:pPr>
              <w:widowControl/>
              <w:spacing w:line="560" w:lineRule="exact"/>
              <w:jc w:val="left"/>
              <w:rPr>
                <w:rFonts w:ascii="宋体" w:hAnsi="宋体" w:cs="宋体"/>
                <w:color w:val="auto"/>
                <w:kern w:val="0"/>
                <w:sz w:val="15"/>
                <w:szCs w:val="21"/>
              </w:rPr>
            </w:pPr>
            <w:r>
              <w:rPr>
                <w:rFonts w:hint="eastAsia" w:ascii="宋体" w:hAnsi="宋体" w:cs="宋体"/>
                <w:color w:val="auto"/>
                <w:kern w:val="0"/>
                <w:sz w:val="15"/>
                <w:szCs w:val="21"/>
              </w:rPr>
              <w:t>0934-8680263</w:t>
            </w:r>
          </w:p>
        </w:tc>
        <w:tc>
          <w:tcPr>
            <w:tcW w:w="3948" w:type="dxa"/>
            <w:vAlign w:val="top"/>
          </w:tcPr>
          <w:p>
            <w:pPr>
              <w:widowControl/>
              <w:spacing w:line="400" w:lineRule="exact"/>
              <w:jc w:val="left"/>
              <w:rPr>
                <w:rStyle w:val="3"/>
                <w:rFonts w:hint="eastAsia" w:ascii="宋体" w:hAnsi="宋体" w:cs="宋体"/>
                <w:color w:val="auto"/>
                <w:kern w:val="0"/>
                <w:sz w:val="18"/>
              </w:rPr>
            </w:pPr>
            <w:r>
              <w:rPr>
                <w:rStyle w:val="3"/>
                <w:rFonts w:hint="eastAsia" w:ascii="宋体" w:hAnsi="宋体" w:cs="宋体"/>
                <w:b w:val="0"/>
                <w:bCs w:val="0"/>
                <w:color w:val="auto"/>
                <w:kern w:val="0"/>
                <w:sz w:val="18"/>
              </w:rPr>
              <w:t>庆阳教育局网址http://jyj.zgqingyang.gov.cn/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2220" w:type="dxa"/>
            <w:vAlign w:val="center"/>
          </w:tcPr>
          <w:p>
            <w:pPr>
              <w:widowControl/>
              <w:spacing w:line="560" w:lineRule="exact"/>
              <w:jc w:val="left"/>
              <w:rPr>
                <w:rFonts w:hint="eastAsia" w:ascii="宋体" w:hAnsi="宋体" w:cs="宋体"/>
                <w:color w:val="auto"/>
                <w:kern w:val="0"/>
                <w:sz w:val="15"/>
                <w:szCs w:val="21"/>
              </w:rPr>
            </w:pPr>
            <w:r>
              <w:rPr>
                <w:rFonts w:hint="eastAsia" w:ascii="宋体" w:hAnsi="宋体" w:cs="宋体"/>
                <w:color w:val="auto"/>
                <w:kern w:val="0"/>
                <w:sz w:val="15"/>
                <w:szCs w:val="21"/>
              </w:rPr>
              <w:t>陇南市教育局</w:t>
            </w:r>
          </w:p>
        </w:tc>
        <w:tc>
          <w:tcPr>
            <w:tcW w:w="3480" w:type="dxa"/>
            <w:vAlign w:val="top"/>
          </w:tcPr>
          <w:p>
            <w:pPr>
              <w:autoSpaceDN w:val="0"/>
              <w:jc w:val="left"/>
              <w:rPr>
                <w:rFonts w:ascii="宋体" w:hAnsi="宋体" w:cs="宋体"/>
                <w:color w:val="auto"/>
                <w:kern w:val="0"/>
                <w:sz w:val="15"/>
                <w:szCs w:val="21"/>
              </w:rPr>
            </w:pPr>
            <w:r>
              <w:rPr>
                <w:rFonts w:ascii="宋体" w:hAnsi="宋体" w:cs="宋体"/>
                <w:color w:val="auto"/>
                <w:kern w:val="0"/>
                <w:sz w:val="15"/>
                <w:szCs w:val="21"/>
              </w:rPr>
              <w:t>陇南市武都区东江新区市统办中心C3(环保大厦)裙楼陇南市政务服务中心1楼</w:t>
            </w:r>
          </w:p>
        </w:tc>
        <w:tc>
          <w:tcPr>
            <w:tcW w:w="1188" w:type="dxa"/>
            <w:vAlign w:val="top"/>
          </w:tcPr>
          <w:p>
            <w:pPr>
              <w:widowControl/>
              <w:spacing w:line="560" w:lineRule="exact"/>
              <w:jc w:val="left"/>
              <w:rPr>
                <w:rFonts w:ascii="宋体" w:hAnsi="宋体" w:cs="宋体"/>
                <w:color w:val="auto"/>
                <w:kern w:val="0"/>
                <w:sz w:val="15"/>
                <w:szCs w:val="21"/>
              </w:rPr>
            </w:pPr>
            <w:r>
              <w:rPr>
                <w:rFonts w:hint="eastAsia" w:ascii="宋体" w:hAnsi="宋体" w:cs="宋体"/>
                <w:color w:val="auto"/>
                <w:kern w:val="0"/>
                <w:sz w:val="15"/>
                <w:szCs w:val="21"/>
              </w:rPr>
              <w:t>0939-5938938</w:t>
            </w:r>
          </w:p>
        </w:tc>
        <w:tc>
          <w:tcPr>
            <w:tcW w:w="3948" w:type="dxa"/>
            <w:vAlign w:val="top"/>
          </w:tcPr>
          <w:p>
            <w:pPr>
              <w:widowControl/>
              <w:spacing w:line="400" w:lineRule="exact"/>
              <w:jc w:val="left"/>
              <w:rPr>
                <w:rStyle w:val="3"/>
                <w:rFonts w:hint="eastAsia" w:ascii="宋体" w:hAnsi="宋体" w:cs="宋体"/>
                <w:color w:val="auto"/>
                <w:kern w:val="0"/>
                <w:sz w:val="18"/>
              </w:rPr>
            </w:pPr>
            <w:r>
              <w:rPr>
                <w:rFonts w:hint="eastAsia" w:ascii="宋体" w:hAnsi="宋体" w:cs="宋体"/>
                <w:color w:val="auto"/>
                <w:kern w:val="0"/>
                <w:sz w:val="18"/>
                <w:szCs w:val="18"/>
              </w:rPr>
              <w:t>微信公众号“longnanjiaoyu”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0" w:type="dxa"/>
            <w:vAlign w:val="center"/>
          </w:tcPr>
          <w:p>
            <w:pPr>
              <w:widowControl/>
              <w:spacing w:line="560" w:lineRule="exact"/>
              <w:jc w:val="left"/>
              <w:rPr>
                <w:rFonts w:hint="eastAsia" w:ascii="宋体" w:hAnsi="宋体" w:cs="宋体"/>
                <w:color w:val="auto"/>
                <w:kern w:val="0"/>
                <w:sz w:val="15"/>
                <w:szCs w:val="21"/>
              </w:rPr>
            </w:pPr>
            <w:r>
              <w:rPr>
                <w:rFonts w:hint="eastAsia" w:ascii="宋体" w:hAnsi="宋体" w:cs="宋体"/>
                <w:color w:val="auto"/>
                <w:kern w:val="0"/>
                <w:sz w:val="15"/>
                <w:szCs w:val="21"/>
              </w:rPr>
              <w:t>临夏州教育局</w:t>
            </w:r>
          </w:p>
        </w:tc>
        <w:tc>
          <w:tcPr>
            <w:tcW w:w="3480" w:type="dxa"/>
            <w:vAlign w:val="top"/>
          </w:tcPr>
          <w:p>
            <w:pPr>
              <w:widowControl/>
              <w:spacing w:line="560" w:lineRule="exact"/>
              <w:jc w:val="left"/>
              <w:rPr>
                <w:rFonts w:ascii="宋体" w:hAnsi="宋体" w:cs="宋体"/>
                <w:color w:val="auto"/>
                <w:kern w:val="0"/>
                <w:sz w:val="15"/>
                <w:szCs w:val="21"/>
              </w:rPr>
            </w:pPr>
            <w:r>
              <w:rPr>
                <w:rFonts w:hint="eastAsia" w:ascii="宋体" w:hAnsi="宋体" w:cs="宋体"/>
                <w:color w:val="auto"/>
                <w:kern w:val="0"/>
                <w:sz w:val="15"/>
                <w:szCs w:val="21"/>
              </w:rPr>
              <w:t>临夏市大西关路4号临夏州教育局415室</w:t>
            </w:r>
          </w:p>
        </w:tc>
        <w:tc>
          <w:tcPr>
            <w:tcW w:w="1188" w:type="dxa"/>
            <w:vAlign w:val="top"/>
          </w:tcPr>
          <w:p>
            <w:pPr>
              <w:widowControl/>
              <w:spacing w:line="560" w:lineRule="exact"/>
              <w:jc w:val="left"/>
              <w:rPr>
                <w:rFonts w:ascii="宋体" w:hAnsi="宋体" w:cs="宋体"/>
                <w:color w:val="auto"/>
                <w:kern w:val="0"/>
                <w:sz w:val="15"/>
                <w:szCs w:val="21"/>
              </w:rPr>
            </w:pPr>
            <w:r>
              <w:rPr>
                <w:rFonts w:hint="eastAsia" w:ascii="宋体" w:hAnsi="宋体" w:cs="宋体"/>
                <w:color w:val="auto"/>
                <w:kern w:val="0"/>
                <w:sz w:val="15"/>
                <w:szCs w:val="21"/>
              </w:rPr>
              <w:t>0930-6214328</w:t>
            </w:r>
          </w:p>
        </w:tc>
        <w:tc>
          <w:tcPr>
            <w:tcW w:w="3948" w:type="dxa"/>
            <w:vAlign w:val="top"/>
          </w:tcPr>
          <w:p>
            <w:pPr>
              <w:widowControl/>
              <w:spacing w:line="400" w:lineRule="exact"/>
              <w:jc w:val="left"/>
              <w:rPr>
                <w:rStyle w:val="3"/>
                <w:rFonts w:hint="eastAsia" w:ascii="宋体" w:hAnsi="宋体" w:cs="宋体"/>
                <w:color w:val="auto"/>
                <w:kern w:val="0"/>
                <w:sz w:val="18"/>
              </w:rPr>
            </w:pPr>
            <w:r>
              <w:rPr>
                <w:rFonts w:hint="eastAsia" w:ascii="宋体" w:hAnsi="宋体" w:cs="宋体"/>
                <w:color w:val="auto"/>
                <w:kern w:val="0"/>
                <w:sz w:val="18"/>
                <w:szCs w:val="18"/>
              </w:rPr>
              <w:t>临夏教育信息网</w:t>
            </w:r>
            <w:r>
              <w:rPr>
                <w:color w:val="auto"/>
              </w:rPr>
              <w:fldChar w:fldCharType="begin"/>
            </w:r>
            <w:r>
              <w:rPr>
                <w:color w:val="auto"/>
              </w:rPr>
              <w:instrText xml:space="preserve"> HYPERLINK "http://www.lx.gsnet.cn/" </w:instrText>
            </w:r>
            <w:r>
              <w:rPr>
                <w:color w:val="auto"/>
              </w:rPr>
              <w:fldChar w:fldCharType="separate"/>
            </w:r>
            <w:r>
              <w:rPr>
                <w:rStyle w:val="4"/>
                <w:rFonts w:hint="eastAsia" w:ascii="宋体" w:hAnsi="宋体" w:cs="宋体"/>
                <w:color w:val="auto"/>
                <w:kern w:val="0"/>
                <w:sz w:val="18"/>
                <w:szCs w:val="18"/>
              </w:rPr>
              <w:t>http://www.lx.gsnet.cn</w:t>
            </w:r>
            <w:r>
              <w:rPr>
                <w:rFonts w:hint="eastAsia" w:ascii="宋体" w:hAnsi="宋体" w:cs="宋体"/>
                <w:color w:val="auto"/>
                <w:kern w:val="0"/>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0" w:type="dxa"/>
            <w:vAlign w:val="center"/>
          </w:tcPr>
          <w:p>
            <w:pPr>
              <w:widowControl/>
              <w:spacing w:line="560" w:lineRule="exact"/>
              <w:jc w:val="left"/>
              <w:rPr>
                <w:rFonts w:hint="eastAsia" w:ascii="宋体" w:hAnsi="宋体" w:cs="宋体"/>
                <w:color w:val="auto"/>
                <w:kern w:val="0"/>
                <w:sz w:val="15"/>
                <w:szCs w:val="21"/>
              </w:rPr>
            </w:pPr>
            <w:r>
              <w:rPr>
                <w:rFonts w:hint="eastAsia" w:ascii="宋体" w:hAnsi="宋体" w:cs="宋体"/>
                <w:color w:val="auto"/>
                <w:kern w:val="0"/>
                <w:sz w:val="15"/>
                <w:szCs w:val="21"/>
              </w:rPr>
              <w:t>甘南州教育局</w:t>
            </w:r>
          </w:p>
        </w:tc>
        <w:tc>
          <w:tcPr>
            <w:tcW w:w="3480" w:type="dxa"/>
            <w:vAlign w:val="top"/>
          </w:tcPr>
          <w:p>
            <w:pPr>
              <w:widowControl/>
              <w:spacing w:line="560" w:lineRule="exact"/>
              <w:jc w:val="left"/>
              <w:rPr>
                <w:rFonts w:ascii="宋体" w:hAnsi="宋体" w:cs="宋体"/>
                <w:color w:val="auto"/>
                <w:kern w:val="0"/>
                <w:sz w:val="15"/>
                <w:szCs w:val="21"/>
              </w:rPr>
            </w:pPr>
            <w:r>
              <w:rPr>
                <w:rFonts w:ascii="宋体" w:hAnsi="宋体" w:cs="宋体"/>
                <w:color w:val="auto"/>
                <w:kern w:val="0"/>
                <w:sz w:val="15"/>
                <w:szCs w:val="21"/>
              </w:rPr>
              <w:t>甘南州合作市滕志街</w:t>
            </w:r>
            <w:r>
              <w:rPr>
                <w:rFonts w:hint="eastAsia" w:ascii="宋体" w:hAnsi="宋体" w:cs="宋体"/>
                <w:color w:val="auto"/>
                <w:kern w:val="0"/>
                <w:sz w:val="15"/>
                <w:szCs w:val="21"/>
              </w:rPr>
              <w:t>119号甘南州教育局人事科</w:t>
            </w:r>
          </w:p>
        </w:tc>
        <w:tc>
          <w:tcPr>
            <w:tcW w:w="1188" w:type="dxa"/>
            <w:vAlign w:val="top"/>
          </w:tcPr>
          <w:p>
            <w:pPr>
              <w:widowControl/>
              <w:spacing w:line="560" w:lineRule="exact"/>
              <w:jc w:val="left"/>
              <w:rPr>
                <w:rFonts w:ascii="宋体" w:hAnsi="宋体" w:cs="宋体"/>
                <w:color w:val="auto"/>
                <w:kern w:val="0"/>
                <w:sz w:val="15"/>
                <w:szCs w:val="21"/>
              </w:rPr>
            </w:pPr>
            <w:r>
              <w:rPr>
                <w:rFonts w:hint="eastAsia" w:ascii="宋体" w:hAnsi="宋体" w:cs="宋体"/>
                <w:color w:val="auto"/>
                <w:kern w:val="0"/>
                <w:sz w:val="15"/>
                <w:szCs w:val="21"/>
              </w:rPr>
              <w:t>0941-8213834</w:t>
            </w:r>
          </w:p>
        </w:tc>
        <w:tc>
          <w:tcPr>
            <w:tcW w:w="3948" w:type="dxa"/>
            <w:vAlign w:val="top"/>
          </w:tcPr>
          <w:p>
            <w:pPr>
              <w:keepNext w:val="0"/>
              <w:keepLines w:val="0"/>
              <w:widowControl/>
              <w:suppressLineNumbers w:val="0"/>
              <w:jc w:val="left"/>
              <w:rPr>
                <w:rStyle w:val="3"/>
                <w:rFonts w:hint="eastAsia" w:ascii="宋体" w:hAnsi="宋体" w:cs="宋体"/>
                <w:color w:val="auto"/>
                <w:kern w:val="0"/>
                <w:sz w:val="18"/>
              </w:rPr>
            </w:pPr>
            <w:r>
              <w:rPr>
                <w:rFonts w:hint="eastAsia" w:ascii="宋体" w:hAnsi="宋体" w:cs="宋体"/>
                <w:color w:val="auto"/>
                <w:kern w:val="0"/>
                <w:sz w:val="18"/>
                <w:szCs w:val="18"/>
                <w:lang w:val="en-US" w:eastAsia="zh-CN"/>
              </w:rPr>
              <w:t>微信公众号“聚焦甘南教育”</w:t>
            </w:r>
            <w:r>
              <w:rPr>
                <w:rFonts w:ascii="宋体" w:hAnsi="宋体" w:eastAsia="宋体" w:cs="宋体"/>
                <w:color w:val="auto"/>
                <w:kern w:val="0"/>
                <w:sz w:val="24"/>
                <w:szCs w:val="24"/>
                <w:lang w:val="en-US" w:eastAsia="zh-CN" w:bidi="ar"/>
              </w:rPr>
              <w:t xml:space="preserve"> </w:t>
            </w:r>
          </w:p>
        </w:tc>
      </w:tr>
    </w:tbl>
    <w:p>
      <w:pPr/>
      <w:r>
        <w:rPr>
          <w:rFonts w:hint="eastAsia"/>
          <w:color w:val="auto"/>
        </w:rPr>
        <w:t>注：各县（市、区）认定机构联系方式由各市（州）教育局汇总公布</w:t>
      </w:r>
    </w:p>
    <w:p>
      <w:pPr/>
    </w:p>
    <w:sectPr>
      <w:pgSz w:w="11906" w:h="16838"/>
      <w:pgMar w:top="1644" w:right="1417" w:bottom="1531" w:left="1644" w:header="851" w:footer="992" w:gutter="0"/>
      <w:cols w:space="72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E9022C"/>
    <w:rsid w:val="12F450A8"/>
    <w:rsid w:val="21F8089E"/>
    <w:rsid w:val="2A19170E"/>
    <w:rsid w:val="439C547C"/>
    <w:rsid w:val="68FD747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rPr>
      <w:b/>
      <w:bCs/>
    </w:rPr>
  </w:style>
  <w:style w:type="character" w:styleId="4">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2019-03-07T03:55:41Z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