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 w:firstLine="420"/>
        <w:rPr>
          <w:rFonts w:ascii="微软雅黑" w:hAnsi="微软雅黑" w:eastAsia="微软雅黑" w:cs="微软雅黑"/>
          <w:color w:val="333333"/>
          <w:sz w:val="24"/>
          <w:szCs w:val="24"/>
        </w:rPr>
      </w:pPr>
      <w:bookmarkStart w:id="0" w:name="_GoBack"/>
      <w:bookmarkEnd w:id="0"/>
      <w:r>
        <w:rPr>
          <w:rStyle w:val="4"/>
          <w:rFonts w:hint="eastAsia" w:ascii="仿宋" w:hAnsi="仿宋" w:eastAsia="仿宋" w:cs="仿宋"/>
          <w:color w:val="000000"/>
          <w:sz w:val="28"/>
          <w:szCs w:val="28"/>
          <w:bdr w:val="none" w:color="auto" w:sz="0" w:space="0"/>
        </w:rPr>
        <w:t>招生计划（含社会人及单位人）</w:t>
      </w:r>
    </w:p>
    <w:tbl>
      <w:tblPr>
        <w:tblW w:w="723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2295"/>
        <w:gridCol w:w="660"/>
        <w:gridCol w:w="3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基地代码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基地名称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招生人数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招生专业要求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0100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内科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0200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儿科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0300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急诊科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0400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皮肤科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0500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精神科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0600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神经内科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0700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全科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0800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康复医学科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0900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外科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1000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外科-神经外科方向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1100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外科-胸心外科方向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1200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外科-泌尿外科方向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1300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外科-整形外科方向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1400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骨科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1600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妇产科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1700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眼科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1800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耳鼻咽喉科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1900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麻醉科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临床医学、麻醉学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2000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临床病理科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具备临床医学学历及医学学位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2100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检验医学科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临床医学、医学检验学五年制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2200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放射科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临床医学、医学影像学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2300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超声医学科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临床医学、医学影像学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2400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核医学科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临床医学、医学影像学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2500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放射肿瘤科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2600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医学遗传科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2700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预防医学科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具备临床医学学历及医学学位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2800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口腔全科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2900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口腔内科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3000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口腔颌面外科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3100</w:t>
            </w:r>
          </w:p>
        </w:tc>
        <w:tc>
          <w:tcPr>
            <w:tcW w:w="2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口腔修复科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30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口腔医学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tblCellSpacing w:w="0" w:type="dxa"/>
        </w:trPr>
        <w:tc>
          <w:tcPr>
            <w:tcW w:w="34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Style w:val="4"/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    计</w:t>
            </w:r>
          </w:p>
        </w:tc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360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146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3075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6105BF"/>
    <w:rsid w:val="4261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2019-03-19T03:27:00Z</dcterms:created>
  <dc:creator>Administrator</dc:creator>
  <cp:lastModifiedBy>Administrator</cp:lastModifiedBy>
  <dcterms:modified xsi:type="dcterms:W3CDTF">2019-03-19T03:29:43Z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