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eastAsia" w:ascii="宋体" w:hAnsi="宋体" w:eastAsia="宋体" w:cs="宋体"/>
          <w:b/>
          <w:spacing w:val="-10"/>
          <w:kern w:val="0"/>
          <w:sz w:val="36"/>
          <w:szCs w:val="36"/>
          <w:lang w:val="en-US" w:eastAsia="zh-CN" w:bidi="ar"/>
        </w:rPr>
        <w:t>面试准考证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5" w:hRule="atLeast"/>
        </w:trPr>
        <w:tc>
          <w:tcPr>
            <w:tcW w:w="8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甘肃省烟草专卖局（公司）及其所属单位第二次公开招聘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2020年应届高校毕业生面试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kern w:val="0"/>
                <w:sz w:val="30"/>
                <w:szCs w:val="30"/>
                <w:lang w:val="en-US" w:eastAsia="zh-CN" w:bidi="ar"/>
              </w:rPr>
              <w:t>准  考  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姓    名：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u w:val="single"/>
                <w:lang w:val="en-US" w:eastAsia="zh-CN" w:bidi="ar"/>
              </w:rPr>
              <w:t>      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性    别：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u w:val="single"/>
                <w:lang w:val="en-US" w:eastAsia="zh-CN" w:bidi="ar"/>
              </w:rPr>
              <w:t>      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           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身份证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号：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校：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        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应聘岗位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考 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场：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面试地点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甘肃省广播电视大学（地址：甘肃省兰州市城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关区南滨河东路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653号，兰州市政府西侧）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面试时间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2020年6月23日8:00-12:00 ，</w:t>
            </w:r>
            <w:r>
              <w:rPr>
                <w:rFonts w:hint="default" w:ascii="华文中宋" w:hAnsi="华文中宋" w:eastAsia="华文中宋" w:cs="华文中宋"/>
                <w:b/>
                <w:kern w:val="0"/>
                <w:sz w:val="24"/>
                <w:szCs w:val="24"/>
                <w:lang w:val="en-US" w:eastAsia="zh-CN" w:bidi="ar"/>
              </w:rPr>
              <w:t>7:30在候考室集合</w:t>
            </w: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kern w:val="0"/>
                <w:sz w:val="24"/>
                <w:szCs w:val="24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35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1.考生须带齐身份证、准考证、就业推荐表、成绩单,方可进场；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35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2.考生须接受当地疫情防控有关要求，配合做好相关检查、检测；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735" w:right="0" w:hanging="315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3.考生须遵守考场规则，若有作弊行为，将被取消考试资格。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Sing a song</cp:lastModifiedBy>
  <dcterms:modified xsi:type="dcterms:W3CDTF">2020-06-17T09:21:30Z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