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590"/>
        </w:tabs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sz w:val="30"/>
          <w:szCs w:val="30"/>
          <w:lang w:val="en-US"/>
        </w:rPr>
      </w:pPr>
      <w:r>
        <w:rPr>
          <w:rFonts w:hint="eastAsia" w:hAnsi="宋体"/>
          <w:b/>
          <w:sz w:val="48"/>
          <w:szCs w:val="48"/>
          <w:lang w:val="en-US" w:eastAsia="zh-CN"/>
        </w:rPr>
        <w:t>酒泉市林果服务中心</w:t>
      </w:r>
      <w:r>
        <w:rPr>
          <w:rFonts w:hint="eastAsia" w:hAnsi="宋体"/>
          <w:b/>
          <w:sz w:val="48"/>
          <w:szCs w:val="48"/>
        </w:rPr>
        <w:t>高层次人才</w:t>
      </w:r>
      <w:r>
        <w:rPr>
          <w:rFonts w:hint="eastAsia" w:hAnsi="宋体"/>
          <w:b/>
          <w:sz w:val="48"/>
          <w:szCs w:val="48"/>
          <w:lang w:val="en-US" w:eastAsia="zh-CN"/>
        </w:rPr>
        <w:t>和</w:t>
      </w:r>
      <w:r>
        <w:rPr>
          <w:rFonts w:hint="eastAsia" w:hAnsi="宋体"/>
          <w:b/>
          <w:sz w:val="48"/>
          <w:szCs w:val="48"/>
        </w:rPr>
        <w:t>急需紧缺人才招聘岗位简表</w:t>
      </w:r>
      <w:bookmarkEnd w:id="0"/>
    </w:p>
    <w:tbl>
      <w:tblPr>
        <w:tblStyle w:val="5"/>
        <w:tblpPr w:leftFromText="180" w:rightFromText="180" w:vertAnchor="text" w:horzAnchor="page" w:tblpX="1288" w:tblpY="140"/>
        <w:tblOverlap w:val="never"/>
        <w:tblW w:w="14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160"/>
        <w:gridCol w:w="1279"/>
        <w:gridCol w:w="877"/>
        <w:gridCol w:w="1017"/>
        <w:gridCol w:w="1329"/>
        <w:gridCol w:w="3135"/>
        <w:gridCol w:w="707"/>
        <w:gridCol w:w="1041"/>
        <w:gridCol w:w="914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126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27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应往届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专业技术任职资格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执业资格证件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12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酒泉市林果服务中心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专业技术岗位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林业科学研究与技术推广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不限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32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全日制硕士研究生及以上学历，或“双一流”院校和学科大学本科以上学历</w:t>
            </w:r>
          </w:p>
        </w:tc>
        <w:tc>
          <w:tcPr>
            <w:tcW w:w="31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 xml:space="preserve">   果树学、林木遗传育种、森林培育、森林保护学、园林植物与观赏园艺、水土保持与荒漠化防治、设施农业科学与工程等相关专业。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2020年应届高校毕业生和择业期内未落实工作单位的高校毕业生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专业基础扎实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，能吃苦耐劳，身心健康。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2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管理岗位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林业</w:t>
            </w:r>
            <w:r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  <w:t>科技信息及计算机网络管理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不限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32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 xml:space="preserve">   计算机科学与技术、软件工程、网络工程、信息安全、物联网工程、数字媒体技术等相关专业</w:t>
            </w: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lang w:eastAsia="zh-CN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不限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计算机等级考试二级（或相当）以上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lang w:eastAsia="zh-CN"/>
              </w:rPr>
              <w:t>具有一定的信息网络管理实践能力和文字写作、信息采编能力，身心健康</w:t>
            </w:r>
            <w:r>
              <w:rPr>
                <w:rFonts w:hint="eastAsia" w:ascii="宋体" w:hAnsi="宋体" w:cs="宋体"/>
                <w:kern w:val="0"/>
                <w:sz w:val="20"/>
              </w:rPr>
              <w:t>。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13F2B"/>
    <w:rsid w:val="52213F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0"/>
      <w:ind w:firstLine="42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2020-05-25T10:02:00Z</dcterms:created>
  <dc:creator>Lenovo</dc:creator>
  <cp:lastModifiedBy>Lenovo</cp:lastModifiedBy>
  <dcterms:modified xsi:type="dcterms:W3CDTF">2020-05-25T10:08:33Z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