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_GB2312" w:eastAsia="FangSong_GB2312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FangSong_GB2312" w:eastAsia="FangSong_GB2312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FangSong_GB2312" w:eastAsia="FangSong_GB2312"/>
          <w:b/>
          <w:sz w:val="32"/>
          <w:szCs w:val="28"/>
        </w:rPr>
      </w:pPr>
      <w:r>
        <w:rPr>
          <w:rFonts w:hint="eastAsia" w:ascii="宋体" w:hAnsi="宋体" w:cs="宋体"/>
          <w:b/>
          <w:sz w:val="32"/>
          <w:szCs w:val="28"/>
        </w:rPr>
        <w:t>总部柜员岗位说明书</w:t>
      </w:r>
    </w:p>
    <w:tbl>
      <w:tblPr>
        <w:tblStyle w:val="5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53"/>
        <w:gridCol w:w="2973"/>
        <w:gridCol w:w="1420"/>
        <w:gridCol w:w="1134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1"/>
              </w:rPr>
              <w:t>一、岗位基本信息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岗位名称</w:t>
            </w: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总部柜员岗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4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财富管理总部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1"/>
              </w:rPr>
              <w:t>岗位基本目标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278" w:hanging="284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按要求完成总部集中运营各类业务的操作、办理、审核及复核；</w:t>
            </w:r>
          </w:p>
          <w:p>
            <w:pPr>
              <w:pStyle w:val="9"/>
              <w:numPr>
                <w:ilvl w:val="0"/>
                <w:numId w:val="2"/>
              </w:numPr>
              <w:ind w:left="420" w:hanging="426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对分支机构重点关键柜台业务进行检查；</w:t>
            </w:r>
          </w:p>
          <w:p>
            <w:pPr>
              <w:pStyle w:val="9"/>
              <w:numPr>
                <w:ilvl w:val="0"/>
                <w:numId w:val="2"/>
              </w:numPr>
              <w:ind w:left="420" w:hanging="426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严控业务操作风险，不断提高业务办理质量和效率、改进客户体验。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1"/>
              </w:rPr>
              <w:t>三、岗位主要职责（主要职责不应超过10项）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按要求完成总部集中运营各类业务的操作、办理、审核及复核；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对分支机构的重点柜台业务进行集中检查；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负责对分支机构交易运行工作给予支持服务；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负责对分支机构柜台业务进行日常业务辅导；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其他总部集中操作相关工作。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1"/>
              </w:rPr>
              <w:t>四、工作联系对象（公司内外部的主要沟通对象）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公司内部：各业务部门、各分支机构</w:t>
            </w: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公司外部：公司客户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1"/>
              </w:rPr>
              <w:t>五、任职要求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教育学历</w:t>
            </w:r>
          </w:p>
        </w:tc>
        <w:tc>
          <w:tcPr>
            <w:tcW w:w="9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具有全日制大学本科学历和学士学位。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专业背景</w:t>
            </w:r>
          </w:p>
        </w:tc>
        <w:tc>
          <w:tcPr>
            <w:tcW w:w="9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经济类、管理类、财会类、法学类、信息技术类及其他理工类相关专业优先。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职业资格</w:t>
            </w:r>
          </w:p>
        </w:tc>
        <w:tc>
          <w:tcPr>
            <w:tcW w:w="9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具备证券从业资格。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工作经验</w:t>
            </w:r>
          </w:p>
        </w:tc>
        <w:tc>
          <w:tcPr>
            <w:tcW w:w="9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从事过证券公司交易运行类工作优先。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专业知识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序号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项目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掌握程度（由低到高依次为：了解、理解、掌握、精通）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证券法律法规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金融产品、业务流程等知识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专业技能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序号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项目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掌握程度（同上）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柜台及相关系统操作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精通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计算机技能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序号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项目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caps/>
                <w:snapToGrid w:val="0"/>
                <w:szCs w:val="21"/>
              </w:rPr>
              <w:t>掌握程度（同上）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OFFICE日常办公软件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ap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"/>
                <w:b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通用能力</w:t>
            </w:r>
            <w:r>
              <w:rPr>
                <w:rFonts w:hint="eastAsia" w:ascii="宋体" w:hAnsi="宋体" w:cs="Arial"/>
                <w:b/>
                <w:snapToGrid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b/>
                <w:snapToGrid w:val="0"/>
                <w:szCs w:val="21"/>
              </w:rPr>
              <w:t>（列举该岗位所需具备的主要能力，建议不超过5个）</w:t>
            </w:r>
          </w:p>
        </w:tc>
        <w:tc>
          <w:tcPr>
            <w:tcW w:w="9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caps/>
                <w:snapToGrid w:val="0"/>
                <w:szCs w:val="21"/>
              </w:rPr>
              <w:t>较强的执行能力、沟通能力、学习能力及团队协作能力，表达能力较好。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aps/>
                <w:snapToGrid w:val="0"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岗位说明书最后更新时间：          2020    年  3  月   27  日</w:t>
            </w:r>
          </w:p>
        </w:tc>
      </w:tr>
    </w:tbl>
    <w:p>
      <w:pPr>
        <w:jc w:val="left"/>
      </w:pPr>
      <w:r>
        <w:rPr>
          <w:rFonts w:hint="eastAsia" w:ascii="宋体" w:hAnsi="宋体" w:cs="Arial"/>
          <w:sz w:val="18"/>
          <w:szCs w:val="21"/>
        </w:rPr>
        <w:t>注：通用能力包括：创新能力、沟通能力、人际交往能力、应变能力、学习能力、决策能力、计划和执行能力、组织能力、领导能力、团队协作能力、控制能力。具体解释详见填写说明。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2AA"/>
    <w:multiLevelType w:val="multilevel"/>
    <w:tmpl w:val="153302A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D40282"/>
    <w:multiLevelType w:val="multilevel"/>
    <w:tmpl w:val="72D40282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4125A3"/>
    <w:multiLevelType w:val="multilevel"/>
    <w:tmpl w:val="7C4125A3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9A"/>
    <w:rsid w:val="00027D86"/>
    <w:rsid w:val="00065496"/>
    <w:rsid w:val="00187F20"/>
    <w:rsid w:val="00226EF6"/>
    <w:rsid w:val="00370BCE"/>
    <w:rsid w:val="004B7826"/>
    <w:rsid w:val="0070067F"/>
    <w:rsid w:val="00705444"/>
    <w:rsid w:val="007A1AAB"/>
    <w:rsid w:val="007F4A84"/>
    <w:rsid w:val="0097126C"/>
    <w:rsid w:val="00A07141"/>
    <w:rsid w:val="00A25592"/>
    <w:rsid w:val="00C70032"/>
    <w:rsid w:val="00DB5C6F"/>
    <w:rsid w:val="00EA679A"/>
    <w:rsid w:val="00EB6A91"/>
    <w:rsid w:val="00FE4474"/>
    <w:rsid w:val="00FE5518"/>
    <w:rsid w:val="49D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uiPriority w:val="99"/>
    <w:rPr>
      <w:sz w:val="18"/>
      <w:szCs w:val="18"/>
    </w:rPr>
  </w:style>
  <w:style w:type="character" w:customStyle="1" w:styleId="8">
    <w:name w:val="Footer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Balloon Text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BFA6A5C836B75489769434323D27F3B" ma:contentTypeVersion="2" ma:contentTypeDescription="新建文档。" ma:contentTypeScope="" ma:versionID="e4aecbd7d81f5cbf44184d82d047f17c">
  <xsd:schema xmlns:xsd="http://www.w3.org/2001/XMLSchema" xmlns:xs="http://www.w3.org/2001/XMLSchema" xmlns:p="http://schemas.microsoft.com/office/2006/metadata/properties" xmlns:ns2="e836040d-0c5c-4c52-9b69-bbe222cb7a0e" targetNamespace="http://schemas.microsoft.com/office/2006/metadata/properties" ma:root="true" ma:fieldsID="d11c31bbbdc0b02d8087b9a60950ba80" ns2:_="">
    <xsd:import namespace="e836040d-0c5c-4c52-9b69-bbe222cb7a0e"/>
    <xsd:element name="properties">
      <xsd:complexType>
        <xsd:sequence>
          <xsd:element name="documentManagement">
            <xsd:complexType>
              <xsd:all>
                <xsd:element ref="ns2:showAttachment"/>
                <xsd:element ref="ns2: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040d-0c5c-4c52-9b69-bbe222cb7a0e" elementFormDefault="qualified">
    <xsd:import namespace="http://schemas.microsoft.com/office/2006/documentManagement/types"/>
    <xsd:import namespace="http://schemas.microsoft.com/office/infopath/2007/PartnerControls"/>
    <xsd:element name="showAttachment" ma:index="8" ma:displayName="showAttachment" ma:default="是" ma:internalName="showAttachment">
      <xsd:simpleType>
        <xsd:restriction base="dms:Text"/>
      </xsd:simpleType>
    </xsd:element>
    <xsd:element name="Type" ma:index="9" ma:displayName="Type" ma:default="Attachment" ma:internalName="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e836040d-0c5c-4c52-9b69-bbe222cb7a0e">Attachment</Type>
    <showAttachment xmlns="e836040d-0c5c-4c52-9b69-bbe222cb7a0e">是</showAttachment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6BECD-1CEE-4A28-B7E3-7D28B3495C28}">
  <ds:schemaRefs/>
</ds:datastoreItem>
</file>

<file path=customXml/itemProps3.xml><?xml version="1.0" encoding="utf-8"?>
<ds:datastoreItem xmlns:ds="http://schemas.openxmlformats.org/officeDocument/2006/customXml" ds:itemID="{63DD4058-A0E7-4F88-B1D6-9BB869B8E003}">
  <ds:schemaRefs/>
</ds:datastoreItem>
</file>

<file path=customXml/itemProps4.xml><?xml version="1.0" encoding="utf-8"?>
<ds:datastoreItem xmlns:ds="http://schemas.openxmlformats.org/officeDocument/2006/customXml" ds:itemID="{ED003CF7-E177-4A84-B52C-592AB751C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Galaxy Securities Co., LTD</Company>
  <Pages>1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2020-03-27T07:35:00Z</dcterms:created>
  <dc:creator>古宇</dc:creator>
  <cp:lastModifiedBy>ぺ灬cc果冻ル</cp:lastModifiedBy>
  <dcterms:modified xsi:type="dcterms:W3CDTF">2020-05-01T08:17:14Z</dcterms:modified>
  <dc:title>附件1.总部柜员岗位说明书.docx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0x010100BBFA6A5C836B75489769434323D27F3B</vt:lpwstr>
  </property>
  <property fmtid="{D5CDD505-2E9C-101B-9397-08002B2CF9AE}" pid="3" name="_dlc_DocIdItemGuid">
    <vt:lpwstr>587a4d11-28ee-42cc-b0af-38849b011f81</vt:lpwstr>
  </property>
  <property fmtid="{D5CDD505-2E9C-101B-9397-08002B2CF9AE}" pid="4" name="KSOProductBuildVer">
    <vt:lpwstr>2052-11.1.0.9584</vt:lpwstr>
  </property>
</Properties>
</file>